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992597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992597" w:rsidRDefault="00992597" w:rsidP="00992597">
      <w:pPr>
        <w:pStyle w:val="Heading2"/>
        <w:spacing w:before="0" w:after="0" w:line="240" w:lineRule="auto"/>
      </w:pPr>
      <w:bookmarkStart w:id="0" w:name="OLE_LINK31"/>
      <w:bookmarkStart w:id="1" w:name="OLE_LINK32"/>
      <w:proofErr w:type="spellStart"/>
      <w:r w:rsidRPr="00992597">
        <w:rPr>
          <w:rFonts w:eastAsia="SimSun"/>
        </w:rPr>
        <w:t>Tờ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Dữ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kiện</w:t>
      </w:r>
      <w:proofErr w:type="spellEnd"/>
      <w:r w:rsidRPr="00992597">
        <w:rPr>
          <w:rFonts w:eastAsia="SimSun"/>
        </w:rPr>
        <w:t xml:space="preserve"> 9-Dịch </w:t>
      </w:r>
      <w:proofErr w:type="spellStart"/>
      <w:r w:rsidRPr="00992597">
        <w:rPr>
          <w:rFonts w:eastAsia="SimSun"/>
        </w:rPr>
        <w:t>vụ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Trợ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giúp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Nhân</w:t>
      </w:r>
      <w:proofErr w:type="spellEnd"/>
      <w:r w:rsidRPr="00992597">
        <w:rPr>
          <w:rFonts w:eastAsia="SimSun"/>
        </w:rPr>
        <w:t xml:space="preserve"> </w:t>
      </w:r>
      <w:proofErr w:type="spellStart"/>
      <w:r w:rsidRPr="00992597">
        <w:rPr>
          <w:rFonts w:eastAsia="SimSun"/>
        </w:rPr>
        <w:t>chứng</w:t>
      </w:r>
      <w:proofErr w:type="spellEnd"/>
    </w:p>
    <w:bookmarkEnd w:id="0"/>
    <w:bookmarkEnd w:id="1"/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giúp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chứng</w:t>
      </w:r>
      <w:proofErr w:type="spellEnd"/>
      <w:r w:rsidRPr="00992597">
        <w:rPr>
          <w:sz w:val="24"/>
          <w:szCs w:val="24"/>
        </w:rPr>
        <w:t xml:space="preserve"> (Witness Assistance Service), hay </w:t>
      </w:r>
      <w:proofErr w:type="gramStart"/>
      <w:r w:rsidRPr="00992597">
        <w:rPr>
          <w:sz w:val="24"/>
          <w:szCs w:val="24"/>
        </w:rPr>
        <w:t>WAS,</w:t>
      </w:r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hoạt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động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toàn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khắp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tiểu</w:t>
      </w:r>
      <w:proofErr w:type="spellEnd"/>
      <w:r w:rsidRPr="00992597">
        <w:rPr>
          <w:sz w:val="24"/>
          <w:szCs w:val="24"/>
        </w:rPr>
        <w:t xml:space="preserve"> bang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cung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cấp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cũng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như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chứng</w:t>
      </w:r>
      <w:proofErr w:type="spellEnd"/>
      <w:r w:rsidRPr="00992597">
        <w:rPr>
          <w:sz w:val="24"/>
          <w:szCs w:val="24"/>
        </w:rPr>
        <w:t xml:space="preserve">.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này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hoạt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động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trong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Giám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đốc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Công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Viện</w:t>
      </w:r>
      <w:proofErr w:type="spellEnd"/>
      <w:r w:rsidRPr="00992597">
        <w:rPr>
          <w:sz w:val="24"/>
          <w:szCs w:val="24"/>
        </w:rPr>
        <w:t xml:space="preserve"> (Office of the Director of Public Prosecutions), hay ODPP. </w:t>
      </w:r>
      <w:proofErr w:type="spellStart"/>
      <w:r w:rsidRPr="00992597">
        <w:rPr>
          <w:sz w:val="24"/>
          <w:szCs w:val="24"/>
        </w:rPr>
        <w:t>Trong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mỗi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ODPP </w:t>
      </w:r>
      <w:proofErr w:type="spellStart"/>
      <w:r w:rsidRPr="00992597">
        <w:rPr>
          <w:sz w:val="24"/>
          <w:szCs w:val="24"/>
        </w:rPr>
        <w:t>đều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một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WAS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trình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độ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chuyên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môn</w:t>
      </w:r>
      <w:proofErr w:type="spellEnd"/>
      <w:r w:rsidRPr="00992597">
        <w:rPr>
          <w:sz w:val="24"/>
          <w:szCs w:val="24"/>
        </w:rPr>
        <w:t>.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này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sẵn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chứng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hành</w:t>
      </w:r>
      <w:proofErr w:type="spellEnd"/>
      <w:r w:rsidRPr="00992597">
        <w:rPr>
          <w:sz w:val="24"/>
          <w:szCs w:val="24"/>
        </w:rPr>
        <w:t xml:space="preserve"> </w:t>
      </w:r>
      <w:proofErr w:type="gramStart"/>
      <w:r w:rsidRPr="00992597">
        <w:rPr>
          <w:sz w:val="24"/>
          <w:szCs w:val="24"/>
        </w:rPr>
        <w:t>vi</w:t>
      </w:r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phạm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tội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quan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đang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được</w:t>
      </w:r>
      <w:proofErr w:type="spellEnd"/>
      <w:r w:rsidRPr="00992597">
        <w:rPr>
          <w:sz w:val="24"/>
          <w:szCs w:val="24"/>
        </w:rPr>
        <w:t xml:space="preserve"> ODPP </w:t>
      </w:r>
      <w:proofErr w:type="spellStart"/>
      <w:r w:rsidRPr="00992597">
        <w:rPr>
          <w:sz w:val="24"/>
          <w:szCs w:val="24"/>
        </w:rPr>
        <w:t>truy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</w:t>
      </w:r>
      <w:proofErr w:type="spellEnd"/>
      <w:r w:rsidRPr="00992597">
        <w:rPr>
          <w:sz w:val="24"/>
          <w:szCs w:val="24"/>
        </w:rPr>
        <w:t>.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r w:rsidRPr="00992597">
        <w:rPr>
          <w:sz w:val="24"/>
          <w:szCs w:val="24"/>
        </w:rPr>
        <w:t xml:space="preserve">WAS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chấp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nhận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trường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hợp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được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thiệu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sau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cảnh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sát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hoàn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thành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điều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họ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điểm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buộc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tội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được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đưa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ra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đối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với</w:t>
      </w:r>
      <w:proofErr w:type="spellEnd"/>
      <w:r w:rsidRPr="00992597">
        <w:rPr>
          <w:sz w:val="24"/>
          <w:szCs w:val="24"/>
        </w:rPr>
        <w:t xml:space="preserve"> can </w:t>
      </w:r>
      <w:proofErr w:type="spellStart"/>
      <w:r w:rsidRPr="00992597">
        <w:rPr>
          <w:sz w:val="24"/>
          <w:szCs w:val="24"/>
        </w:rPr>
        <w:t>phạm</w:t>
      </w:r>
      <w:proofErr w:type="spellEnd"/>
      <w:r w:rsidRPr="00992597">
        <w:rPr>
          <w:sz w:val="24"/>
          <w:szCs w:val="24"/>
        </w:rPr>
        <w:t>.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Cảnh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sát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sẽ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thông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báo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cho</w:t>
      </w:r>
      <w:proofErr w:type="spellEnd"/>
      <w:r w:rsidRPr="00992597">
        <w:rPr>
          <w:sz w:val="24"/>
          <w:szCs w:val="24"/>
        </w:rPr>
        <w:t xml:space="preserve"> WAS </w:t>
      </w:r>
      <w:proofErr w:type="spellStart"/>
      <w:r w:rsidRPr="00992597">
        <w:rPr>
          <w:sz w:val="24"/>
          <w:szCs w:val="24"/>
        </w:rPr>
        <w:t>biết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liệu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hay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chứng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cần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chuyên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môn</w:t>
      </w:r>
      <w:proofErr w:type="spellEnd"/>
      <w:r w:rsidRPr="00992597">
        <w:rPr>
          <w:sz w:val="24"/>
          <w:szCs w:val="24"/>
        </w:rPr>
        <w:t xml:space="preserve"> hay </w:t>
      </w:r>
      <w:proofErr w:type="spellStart"/>
      <w:r w:rsidRPr="00992597">
        <w:rPr>
          <w:sz w:val="24"/>
          <w:szCs w:val="24"/>
        </w:rPr>
        <w:t>hỗ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trợ</w:t>
      </w:r>
      <w:proofErr w:type="spellEnd"/>
      <w:r w:rsidRPr="00992597">
        <w:rPr>
          <w:sz w:val="24"/>
          <w:szCs w:val="24"/>
        </w:rPr>
        <w:t xml:space="preserve"> hay </w:t>
      </w:r>
      <w:proofErr w:type="spellStart"/>
      <w:r w:rsidRPr="00992597">
        <w:rPr>
          <w:sz w:val="24"/>
          <w:szCs w:val="24"/>
        </w:rPr>
        <w:t>không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nếu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hay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chứng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là</w:t>
      </w:r>
      <w:proofErr w:type="spellEnd"/>
      <w:r w:rsidRPr="00992597">
        <w:rPr>
          <w:sz w:val="24"/>
          <w:szCs w:val="24"/>
        </w:rPr>
        <w:t xml:space="preserve">: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trẻ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em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hoặc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thanh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thiếu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dưới</w:t>
      </w:r>
      <w:proofErr w:type="spellEnd"/>
      <w:r w:rsidRPr="00992597">
        <w:rPr>
          <w:sz w:val="24"/>
          <w:szCs w:val="24"/>
        </w:rPr>
        <w:t xml:space="preserve"> 18 </w:t>
      </w:r>
      <w:proofErr w:type="spellStart"/>
      <w:r w:rsidRPr="00992597">
        <w:rPr>
          <w:sz w:val="24"/>
          <w:szCs w:val="24"/>
        </w:rPr>
        <w:t>tuổi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khuyết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tật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cao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niên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nói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một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ngôn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ngữ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nào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không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phải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tiếng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Anh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thuộc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nguồn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gốc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Thổ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dân</w:t>
      </w:r>
      <w:proofErr w:type="spellEnd"/>
      <w:r w:rsidRPr="00992597">
        <w:rPr>
          <w:sz w:val="24"/>
          <w:szCs w:val="24"/>
        </w:rPr>
        <w:t xml:space="preserve"> hay </w:t>
      </w:r>
      <w:proofErr w:type="spellStart"/>
      <w:r w:rsidRPr="00992597">
        <w:rPr>
          <w:sz w:val="24"/>
          <w:szCs w:val="24"/>
        </w:rPr>
        <w:t>dân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đảo</w:t>
      </w:r>
      <w:proofErr w:type="spellEnd"/>
      <w:r w:rsidRPr="00992597">
        <w:rPr>
          <w:sz w:val="24"/>
          <w:szCs w:val="24"/>
        </w:rPr>
        <w:t xml:space="preserve"> Torres Strait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gramStart"/>
      <w:r w:rsidRPr="00992597">
        <w:rPr>
          <w:sz w:val="24"/>
          <w:szCs w:val="24"/>
        </w:rPr>
        <w:t>hay</w:t>
      </w:r>
      <w:proofErr w:type="gram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bất</w:t>
      </w:r>
      <w:proofErr w:type="spellEnd"/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nào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đang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những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chấn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thương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xúc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cảm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mặt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tòa</w:t>
      </w:r>
      <w:proofErr w:type="spellEnd"/>
      <w:r w:rsidRPr="00992597">
        <w:rPr>
          <w:sz w:val="24"/>
          <w:szCs w:val="24"/>
        </w:rPr>
        <w:t xml:space="preserve">.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được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cung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cấp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bởi</w:t>
      </w:r>
      <w:proofErr w:type="spellEnd"/>
      <w:r w:rsidRPr="00992597">
        <w:rPr>
          <w:sz w:val="24"/>
          <w:szCs w:val="24"/>
        </w:rPr>
        <w:t xml:space="preserve"> WAS </w:t>
      </w:r>
      <w:proofErr w:type="spellStart"/>
      <w:r w:rsidRPr="00992597">
        <w:rPr>
          <w:sz w:val="24"/>
          <w:szCs w:val="24"/>
        </w:rPr>
        <w:t>này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nhằm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giảm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mức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thiểu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những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xúc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cảm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đau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đớn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trở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trong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quá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trình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trải</w:t>
      </w:r>
      <w:proofErr w:type="spellEnd"/>
      <w:r w:rsidRPr="00992597">
        <w:rPr>
          <w:sz w:val="24"/>
          <w:szCs w:val="24"/>
        </w:rPr>
        <w:t xml:space="preserve"> qua </w:t>
      </w:r>
      <w:proofErr w:type="spellStart"/>
      <w:r w:rsidRPr="00992597">
        <w:rPr>
          <w:sz w:val="24"/>
          <w:szCs w:val="24"/>
        </w:rPr>
        <w:t>trình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tự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tụng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hình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sự</w:t>
      </w:r>
      <w:proofErr w:type="spellEnd"/>
      <w:r w:rsidRPr="00992597">
        <w:rPr>
          <w:sz w:val="24"/>
          <w:szCs w:val="24"/>
        </w:rPr>
        <w:t xml:space="preserve">.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này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bao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gồm</w:t>
      </w:r>
      <w:proofErr w:type="spellEnd"/>
      <w:r w:rsidRPr="00992597">
        <w:rPr>
          <w:sz w:val="24"/>
          <w:szCs w:val="24"/>
        </w:rPr>
        <w:t xml:space="preserve">: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cung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cấp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thông</w:t>
      </w:r>
      <w:proofErr w:type="spellEnd"/>
      <w:r w:rsidRPr="00992597">
        <w:rPr>
          <w:sz w:val="24"/>
          <w:szCs w:val="24"/>
        </w:rPr>
        <w:t xml:space="preserve"> tin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trình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tự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tụng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hiện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quyền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quyền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lợi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thông</w:t>
      </w:r>
      <w:proofErr w:type="spellEnd"/>
      <w:r w:rsidRPr="00992597">
        <w:rPr>
          <w:sz w:val="24"/>
          <w:szCs w:val="24"/>
        </w:rPr>
        <w:t xml:space="preserve"> tin </w:t>
      </w:r>
      <w:proofErr w:type="spellStart"/>
      <w:r w:rsidRPr="00992597">
        <w:rPr>
          <w:sz w:val="24"/>
          <w:szCs w:val="24"/>
        </w:rPr>
        <w:t>cập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nhật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tiến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triển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nếu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cần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giới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thiệu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khác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chuẩn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bị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tòa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biết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tòa</w:t>
      </w:r>
      <w:proofErr w:type="spellEnd"/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điều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phối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sự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hỗ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tòa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án</w:t>
      </w:r>
      <w:proofErr w:type="spellEnd"/>
    </w:p>
    <w:p w:rsidR="00992597" w:rsidRPr="00992597" w:rsidRDefault="00992597" w:rsidP="00992597">
      <w:pPr>
        <w:numPr>
          <w:ilvl w:val="0"/>
          <w:numId w:val="1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hỗ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trong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cuộc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hội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nghị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họp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luật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sư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ODPP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và</w:t>
      </w:r>
      <w:proofErr w:type="spellEnd"/>
      <w:proofErr w:type="gramEnd"/>
    </w:p>
    <w:p w:rsidR="00992597" w:rsidRPr="00992597" w:rsidRDefault="00992597" w:rsidP="00992597">
      <w:pPr>
        <w:numPr>
          <w:ilvl w:val="0"/>
          <w:numId w:val="12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giúp</w:t>
      </w:r>
      <w:proofErr w:type="spellEnd"/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đỡ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bản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báo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về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động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báo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sự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theo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dõi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tiếp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sau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tòa</w:t>
      </w:r>
      <w:proofErr w:type="spellEnd"/>
      <w:r w:rsidRPr="00992597">
        <w:rPr>
          <w:sz w:val="24"/>
          <w:szCs w:val="24"/>
        </w:rPr>
        <w:t>.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Mỗi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Giám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đốc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Công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tố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đều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Dịch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vụ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Trợ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giúp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>.</w:t>
      </w:r>
      <w:proofErr w:type="gramEnd"/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Tổng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xin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9285 8606 </w:t>
      </w:r>
      <w:proofErr w:type="spellStart"/>
      <w:r w:rsidRPr="00992597">
        <w:rPr>
          <w:sz w:val="24"/>
          <w:szCs w:val="24"/>
        </w:rPr>
        <w:t>hoặc</w:t>
      </w:r>
      <w:proofErr w:type="spellEnd"/>
      <w:r w:rsidRPr="00992597">
        <w:rPr>
          <w:sz w:val="24"/>
          <w:szCs w:val="24"/>
        </w:rPr>
        <w:t xml:space="preserve"> fax </w:t>
      </w:r>
      <w:proofErr w:type="spellStart"/>
      <w:r w:rsidRPr="00992597">
        <w:rPr>
          <w:sz w:val="24"/>
          <w:szCs w:val="24"/>
        </w:rPr>
        <w:t>tới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9285 2528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Sydney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9285 2502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Parramatta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9891 9800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Campbelltown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4629 2811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Penrith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4721 6100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Gosford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4337 1111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Dubbo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6881 3300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Wollongong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4224 7111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Newcastle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4929 4399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Wagga Wagga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6925 8400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Lismore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6627 2222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và</w:t>
      </w:r>
      <w:proofErr w:type="spellEnd"/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đến</w:t>
      </w:r>
      <w:proofErr w:type="spellEnd"/>
      <w:r w:rsidRPr="00992597">
        <w:rPr>
          <w:sz w:val="24"/>
          <w:szCs w:val="24"/>
        </w:rPr>
        <w:t xml:space="preserve"> </w:t>
      </w:r>
      <w:r w:rsidRPr="00992597">
        <w:rPr>
          <w:b/>
          <w:sz w:val="24"/>
          <w:szCs w:val="24"/>
        </w:rPr>
        <w:t>Bathurst</w:t>
      </w:r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6332 2555.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lastRenderedPageBreak/>
        <w:t>Đối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cuộc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miễn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phí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ngoài</w:t>
      </w:r>
      <w:proofErr w:type="spellEnd"/>
      <w:r w:rsidRPr="00992597">
        <w:rPr>
          <w:sz w:val="24"/>
          <w:szCs w:val="24"/>
        </w:rPr>
        <w:t xml:space="preserve"> Sydney, </w:t>
      </w:r>
      <w:proofErr w:type="spellStart"/>
      <w:r w:rsidRPr="00992597">
        <w:rPr>
          <w:sz w:val="24"/>
          <w:szCs w:val="24"/>
        </w:rPr>
        <w:t>xin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điện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thoại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1800 814 534.</w:t>
      </w:r>
      <w:proofErr w:type="gramEnd"/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Những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người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sử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dụng</w:t>
      </w:r>
      <w:proofErr w:type="spellEnd"/>
      <w:r w:rsidRPr="00992597">
        <w:rPr>
          <w:sz w:val="24"/>
          <w:szCs w:val="24"/>
        </w:rPr>
        <w:t xml:space="preserve"> TTY </w:t>
      </w:r>
      <w:proofErr w:type="spellStart"/>
      <w:r w:rsidRPr="00992597">
        <w:rPr>
          <w:sz w:val="24"/>
          <w:szCs w:val="24"/>
        </w:rPr>
        <w:t>nên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(02) 9285 8646.</w:t>
      </w:r>
      <w:proofErr w:type="gramEnd"/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Nếu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quý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vị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gọi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số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điện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thoại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miễn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phí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và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muốn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nói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chuyện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viên</w:t>
      </w:r>
      <w:proofErr w:type="spellEnd"/>
      <w:r w:rsidRPr="00992597">
        <w:rPr>
          <w:sz w:val="24"/>
          <w:szCs w:val="24"/>
        </w:rPr>
        <w:t xml:space="preserve"> WAS </w:t>
      </w:r>
      <w:proofErr w:type="spellStart"/>
      <w:r w:rsidRPr="00992597">
        <w:rPr>
          <w:sz w:val="24"/>
          <w:szCs w:val="24"/>
        </w:rPr>
        <w:t>khu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vực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thì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xin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hãy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yêu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cầu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tổng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đài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Tổng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chuyển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tiếp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quý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vị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văn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phòng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khu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vực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viên</w:t>
      </w:r>
      <w:proofErr w:type="spellEnd"/>
      <w:r w:rsidRPr="00992597">
        <w:rPr>
          <w:sz w:val="24"/>
          <w:szCs w:val="24"/>
        </w:rPr>
        <w:t xml:space="preserve"> WAS </w:t>
      </w:r>
      <w:proofErr w:type="spellStart"/>
      <w:r w:rsidRPr="00992597">
        <w:rPr>
          <w:sz w:val="24"/>
          <w:szCs w:val="24"/>
        </w:rPr>
        <w:t>này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đóng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đó</w:t>
      </w:r>
      <w:proofErr w:type="spellEnd"/>
      <w:r w:rsidRPr="00992597">
        <w:rPr>
          <w:sz w:val="24"/>
          <w:szCs w:val="24"/>
        </w:rPr>
        <w:t xml:space="preserve">.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Quý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vị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thể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tìm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thêm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thông</w:t>
      </w:r>
      <w:proofErr w:type="spellEnd"/>
      <w:r w:rsidRPr="00992597">
        <w:rPr>
          <w:sz w:val="24"/>
          <w:szCs w:val="24"/>
        </w:rPr>
        <w:t xml:space="preserve"> tin </w:t>
      </w:r>
      <w:proofErr w:type="spellStart"/>
      <w:r w:rsidRPr="00992597">
        <w:rPr>
          <w:sz w:val="24"/>
          <w:szCs w:val="24"/>
        </w:rPr>
        <w:t>tại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trang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mạng</w:t>
      </w:r>
      <w:proofErr w:type="spellEnd"/>
      <w:r w:rsidRPr="00992597">
        <w:rPr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>Visit the Office of the Director of Public Prosecutions website</w:t>
        </w:r>
      </w:hyperlink>
      <w:r w:rsidRPr="00992597">
        <w:rPr>
          <w:sz w:val="24"/>
          <w:szCs w:val="24"/>
        </w:rPr>
        <w:t xml:space="preserve">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hoặc</w:t>
      </w:r>
      <w:proofErr w:type="spellEnd"/>
      <w:proofErr w:type="gram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gửi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thư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điện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tử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tới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địa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chỉ</w:t>
      </w:r>
      <w:proofErr w:type="spellEnd"/>
      <w:r w:rsidRPr="00992597"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Email the Office of the Director of Public Prosecutions</w:t>
        </w:r>
      </w:hyperlink>
      <w:r w:rsidRPr="00992597">
        <w:rPr>
          <w:sz w:val="24"/>
          <w:szCs w:val="24"/>
        </w:rPr>
        <w:t xml:space="preserve">    </w:t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r w:rsidRPr="00992597">
        <w:rPr>
          <w:sz w:val="24"/>
          <w:szCs w:val="24"/>
        </w:rPr>
        <w:t>Thông</w:t>
      </w:r>
      <w:proofErr w:type="spellEnd"/>
      <w:r w:rsidRPr="00992597">
        <w:rPr>
          <w:sz w:val="24"/>
          <w:szCs w:val="24"/>
        </w:rPr>
        <w:t xml:space="preserve"> tin </w:t>
      </w:r>
      <w:proofErr w:type="spellStart"/>
      <w:r w:rsidRPr="00992597">
        <w:rPr>
          <w:sz w:val="24"/>
          <w:szCs w:val="24"/>
        </w:rPr>
        <w:t>thêm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dành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cho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nạn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nhân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tội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phạm</w:t>
      </w:r>
      <w:proofErr w:type="spellEnd"/>
      <w:r w:rsidRPr="00992597">
        <w:rPr>
          <w:sz w:val="24"/>
          <w:szCs w:val="24"/>
        </w:rPr>
        <w:t xml:space="preserve">, </w:t>
      </w:r>
      <w:proofErr w:type="spellStart"/>
      <w:r w:rsidRPr="00992597">
        <w:rPr>
          <w:sz w:val="24"/>
          <w:szCs w:val="24"/>
        </w:rPr>
        <w:t>luôn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sẵn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có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bằng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cách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truy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cập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trang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mạng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của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Lực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lượng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Cảnh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sát</w:t>
      </w:r>
      <w:proofErr w:type="spellEnd"/>
      <w:r w:rsidRPr="00992597">
        <w:rPr>
          <w:sz w:val="24"/>
          <w:szCs w:val="24"/>
        </w:rPr>
        <w:t xml:space="preserve"> NSW </w:t>
      </w:r>
      <w:proofErr w:type="spellStart"/>
      <w:r w:rsidRPr="00992597">
        <w:rPr>
          <w:sz w:val="24"/>
          <w:szCs w:val="24"/>
        </w:rPr>
        <w:t>tại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địa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proofErr w:type="gramStart"/>
      <w:r w:rsidRPr="00992597">
        <w:rPr>
          <w:sz w:val="24"/>
          <w:szCs w:val="24"/>
        </w:rPr>
        <w:t>chỉ</w:t>
      </w:r>
      <w:proofErr w:type="spellEnd"/>
      <w:r w:rsidRPr="00992597">
        <w:rPr>
          <w:sz w:val="24"/>
          <w:szCs w:val="24"/>
        </w:rPr>
        <w:t xml:space="preserve">  </w:t>
      </w:r>
      <w:proofErr w:type="gramEnd"/>
      <w:r w:rsidRPr="00992597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992597">
        <w:rPr>
          <w:sz w:val="24"/>
          <w:szCs w:val="24"/>
        </w:rPr>
      </w:r>
      <w:r w:rsidRPr="00992597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992597">
        <w:rPr>
          <w:sz w:val="24"/>
          <w:szCs w:val="24"/>
        </w:rPr>
        <w:fldChar w:fldCharType="end"/>
      </w:r>
    </w:p>
    <w:p w:rsidR="00992597" w:rsidRPr="00992597" w:rsidRDefault="00992597" w:rsidP="009925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92597">
        <w:rPr>
          <w:sz w:val="24"/>
          <w:szCs w:val="24"/>
        </w:rPr>
        <w:t>Xin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cảm</w:t>
      </w:r>
      <w:proofErr w:type="spellEnd"/>
      <w:r w:rsidRPr="00992597">
        <w:rPr>
          <w:sz w:val="24"/>
          <w:szCs w:val="24"/>
        </w:rPr>
        <w:t xml:space="preserve"> </w:t>
      </w:r>
      <w:proofErr w:type="spellStart"/>
      <w:r w:rsidRPr="00992597">
        <w:rPr>
          <w:sz w:val="24"/>
          <w:szCs w:val="24"/>
        </w:rPr>
        <w:t>ơn</w:t>
      </w:r>
      <w:proofErr w:type="spellEnd"/>
      <w:r w:rsidRPr="00992597">
        <w:rPr>
          <w:sz w:val="24"/>
          <w:szCs w:val="24"/>
        </w:rPr>
        <w:t>.</w:t>
      </w:r>
      <w:proofErr w:type="gramEnd"/>
    </w:p>
    <w:sectPr w:rsidR="00992597" w:rsidRPr="00992597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013F4"/>
    <w:rsid w:val="00327D87"/>
    <w:rsid w:val="00353E63"/>
    <w:rsid w:val="00384915"/>
    <w:rsid w:val="004306C4"/>
    <w:rsid w:val="004A7292"/>
    <w:rsid w:val="005C4846"/>
    <w:rsid w:val="005D59F3"/>
    <w:rsid w:val="006329A6"/>
    <w:rsid w:val="00682CC7"/>
    <w:rsid w:val="006A4F45"/>
    <w:rsid w:val="006E7737"/>
    <w:rsid w:val="00722681"/>
    <w:rsid w:val="0076496F"/>
    <w:rsid w:val="00777A44"/>
    <w:rsid w:val="00877C2C"/>
    <w:rsid w:val="008B21FA"/>
    <w:rsid w:val="0090707F"/>
    <w:rsid w:val="0093508D"/>
    <w:rsid w:val="0095220E"/>
    <w:rsid w:val="00992597"/>
    <w:rsid w:val="009B5F5D"/>
    <w:rsid w:val="009C080C"/>
    <w:rsid w:val="00A31E38"/>
    <w:rsid w:val="00AB6169"/>
    <w:rsid w:val="00AD4E3B"/>
    <w:rsid w:val="00B26406"/>
    <w:rsid w:val="00B87A1E"/>
    <w:rsid w:val="00B95BEC"/>
    <w:rsid w:val="00C47546"/>
    <w:rsid w:val="00D227DF"/>
    <w:rsid w:val="00D3488E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@odpp.nsw.gov.au" TargetMode="External"/><Relationship Id="rId5" Type="http://schemas.openxmlformats.org/officeDocument/2006/relationships/hyperlink" Target="http://www.odpp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3268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mailto:WAS@odpp.nsw.gov.au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9-Dịch vụ Trợ giúp Nhân chứng</dc:title>
  <dc:subject/>
  <dc:creator>John Golubic</dc:creator>
  <cp:keywords/>
  <dc:description/>
  <cp:lastModifiedBy>n2001866</cp:lastModifiedBy>
  <cp:revision>2</cp:revision>
  <cp:lastPrinted>2014-07-04T02:15:00Z</cp:lastPrinted>
  <dcterms:created xsi:type="dcterms:W3CDTF">2014-09-08T02:11:00Z</dcterms:created>
  <dcterms:modified xsi:type="dcterms:W3CDTF">2014-09-08T02:11:00Z</dcterms:modified>
</cp:coreProperties>
</file>