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A810B3">
      <w:pPr>
        <w:pStyle w:val="Heading1"/>
        <w:spacing w:before="0" w:after="0" w:line="240" w:lineRule="auto"/>
      </w:pPr>
      <w:r>
        <w:rPr>
          <w:lang w:val="mk-MK"/>
        </w:rPr>
        <w:t>Жртви на криминал</w:t>
      </w:r>
    </w:p>
    <w:p w:rsidR="0036623B" w:rsidRDefault="000C42B7" w:rsidP="00A810B3">
      <w:pPr>
        <w:pStyle w:val="Heading2"/>
        <w:spacing w:before="0" w:after="0" w:line="240" w:lineRule="auto"/>
        <w:rPr>
          <w:sz w:val="24"/>
          <w:szCs w:val="24"/>
        </w:rPr>
      </w:pPr>
      <w:bookmarkStart w:id="0" w:name="OLE_LINK21"/>
      <w:bookmarkStart w:id="1" w:name="OLE_LINK22"/>
      <w:r>
        <w:rPr>
          <w:lang w:val="mk-MK"/>
        </w:rPr>
        <w:t>Листа со факти бр.6 – Процес на истрага</w:t>
      </w:r>
    </w:p>
    <w:bookmarkEnd w:id="0"/>
    <w:bookmarkEnd w:id="1"/>
    <w:p w:rsidR="000C42B7" w:rsidRPr="000C42B7" w:rsidRDefault="000C42B7" w:rsidP="00A810B3">
      <w:pPr>
        <w:spacing w:after="0" w:line="240" w:lineRule="auto"/>
        <w:rPr>
          <w:rFonts w:eastAsia="SimSun" w:cs="Calibri"/>
          <w:sz w:val="24"/>
          <w:szCs w:val="24"/>
          <w:lang w:eastAsia="zh-CN"/>
        </w:rPr>
      </w:pPr>
      <w:r w:rsidRPr="000C42B7">
        <w:rPr>
          <w:rFonts w:eastAsia="SimSun" w:cs="Calibri"/>
          <w:sz w:val="24"/>
          <w:szCs w:val="24"/>
          <w:lang w:val="mk-MK" w:eastAsia="zh-CN"/>
        </w:rPr>
        <w:t>Една од главните улоги на полицијата на НЈВ е да открива и истражува криминал и да ги гони прекршителите. Тоа може да трае недели, месеци или дури подолго</w:t>
      </w:r>
      <w:r w:rsidRPr="000C42B7">
        <w:rPr>
          <w:rFonts w:eastAsia="SimSun" w:cs="Calibri"/>
          <w:sz w:val="24"/>
          <w:szCs w:val="24"/>
          <w:lang w:eastAsia="zh-CN"/>
        </w:rPr>
        <w:t>.</w:t>
      </w:r>
    </w:p>
    <w:p w:rsidR="000C42B7" w:rsidRPr="000C42B7" w:rsidRDefault="000C42B7" w:rsidP="00A810B3">
      <w:pPr>
        <w:spacing w:after="0" w:line="240" w:lineRule="auto"/>
        <w:rPr>
          <w:rFonts w:eastAsia="SimSun" w:cs="Calibri"/>
          <w:sz w:val="24"/>
          <w:szCs w:val="24"/>
          <w:lang w:eastAsia="zh-CN"/>
        </w:rPr>
      </w:pPr>
      <w:r w:rsidRPr="000C42B7">
        <w:rPr>
          <w:rFonts w:eastAsia="SimSun" w:cs="Calibri"/>
          <w:sz w:val="24"/>
          <w:szCs w:val="24"/>
          <w:lang w:val="mk-MK" w:eastAsia="zh-CN"/>
        </w:rPr>
        <w:t>Униформираната полиција обично ќе биде првата да присуствува на местото на злосторство, а во некои случаи предметот ќе биде упатен до детективи кои ја превземат истрагата</w:t>
      </w:r>
      <w:r w:rsidRPr="000C42B7">
        <w:rPr>
          <w:rFonts w:eastAsia="SimSun" w:cs="Calibri"/>
          <w:sz w:val="24"/>
          <w:szCs w:val="24"/>
          <w:lang w:eastAsia="zh-CN"/>
        </w:rPr>
        <w:t xml:space="preserve">. </w:t>
      </w:r>
    </w:p>
    <w:p w:rsidR="000C42B7" w:rsidRPr="000C42B7" w:rsidRDefault="000C42B7" w:rsidP="00A810B3">
      <w:pPr>
        <w:spacing w:after="0" w:line="240" w:lineRule="auto"/>
        <w:rPr>
          <w:rFonts w:eastAsia="SimSun" w:cs="Calibri"/>
          <w:sz w:val="24"/>
          <w:szCs w:val="24"/>
          <w:lang w:val="mk-MK" w:eastAsia="zh-CN"/>
        </w:rPr>
      </w:pPr>
      <w:r w:rsidRPr="000C42B7">
        <w:rPr>
          <w:rFonts w:eastAsia="SimSun" w:cs="Calibri"/>
          <w:sz w:val="24"/>
          <w:szCs w:val="24"/>
          <w:lang w:val="mk-MK" w:eastAsia="zh-CN"/>
        </w:rPr>
        <w:t>Во текот на почетната истрага, полицијата ќе ги испрашува жртвите и сведоците, ќе забележува</w:t>
      </w:r>
      <w:r w:rsidRPr="000C42B7">
        <w:rPr>
          <w:rFonts w:eastAsia="SimSun" w:cs="Calibri"/>
          <w:sz w:val="24"/>
          <w:szCs w:val="24"/>
          <w:lang w:eastAsia="zh-CN"/>
        </w:rPr>
        <w:t xml:space="preserve"> </w:t>
      </w:r>
      <w:r w:rsidRPr="000C42B7">
        <w:rPr>
          <w:rFonts w:eastAsia="SimSun" w:cs="Calibri"/>
          <w:sz w:val="24"/>
          <w:szCs w:val="24"/>
          <w:lang w:val="mk-MK" w:eastAsia="zh-CN"/>
        </w:rPr>
        <w:t>детали, ќе ги процени потребите на жртвата за заштита и ќе собира физички докази. Наредби за заштита се достапни за да ја осигураат безбедноста на жртвата.</w:t>
      </w:r>
    </w:p>
    <w:p w:rsidR="000C42B7" w:rsidRPr="000C42B7" w:rsidRDefault="000C42B7" w:rsidP="00A810B3">
      <w:pPr>
        <w:autoSpaceDE w:val="0"/>
        <w:autoSpaceDN w:val="0"/>
        <w:adjustRightInd w:val="0"/>
        <w:spacing w:after="0" w:line="240" w:lineRule="auto"/>
        <w:rPr>
          <w:rFonts w:eastAsia="SimSun" w:cs="Calibri"/>
          <w:sz w:val="24"/>
          <w:szCs w:val="24"/>
          <w:lang w:eastAsia="zh-CN"/>
        </w:rPr>
      </w:pPr>
      <w:r w:rsidRPr="000C42B7">
        <w:rPr>
          <w:rFonts w:eastAsia="SimSun" w:cs="Calibri"/>
          <w:sz w:val="24"/>
          <w:szCs w:val="24"/>
          <w:lang w:val="mk-MK" w:eastAsia="zh-CN"/>
        </w:rPr>
        <w:t xml:space="preserve">Дозволувајќи им на полицијата да спроведе судски испитувања на местото на злосторствата, вие можете да помогнете во процесот на криминална истрага и да влијаете на судската пресуда. </w:t>
      </w:r>
      <w:r w:rsidRPr="000C42B7">
        <w:rPr>
          <w:rFonts w:eastAsia="SimSun" w:cs="Calibri"/>
          <w:sz w:val="24"/>
          <w:szCs w:val="24"/>
          <w:lang w:eastAsia="zh-CN"/>
        </w:rPr>
        <w:t xml:space="preserve"> </w:t>
      </w:r>
    </w:p>
    <w:p w:rsidR="000C42B7" w:rsidRPr="000C42B7" w:rsidRDefault="000C42B7" w:rsidP="00A810B3">
      <w:pPr>
        <w:autoSpaceDE w:val="0"/>
        <w:autoSpaceDN w:val="0"/>
        <w:adjustRightInd w:val="0"/>
        <w:spacing w:after="0" w:line="240" w:lineRule="auto"/>
        <w:rPr>
          <w:rFonts w:eastAsia="SimSun" w:cs="Calibri"/>
          <w:sz w:val="24"/>
          <w:szCs w:val="24"/>
          <w:lang w:eastAsia="zh-CN"/>
        </w:rPr>
      </w:pPr>
      <w:r w:rsidRPr="000C42B7">
        <w:rPr>
          <w:rFonts w:eastAsia="SimSun" w:cs="Calibri"/>
          <w:sz w:val="24"/>
          <w:szCs w:val="24"/>
          <w:lang w:val="mk-MK" w:eastAsia="zh-CN"/>
        </w:rPr>
        <w:t>Полицијата ќе одлучи дали истрагата треба да биде продолжена врз основа на: природата и околностите на прекршокот, шансите за решавање на злосторството, потребите на жртвата и потребите на заедницата</w:t>
      </w:r>
      <w:r w:rsidRPr="000C42B7">
        <w:rPr>
          <w:rFonts w:eastAsia="SimSun" w:cs="Calibri"/>
          <w:sz w:val="24"/>
          <w:szCs w:val="24"/>
          <w:lang w:eastAsia="zh-CN"/>
        </w:rPr>
        <w:t>.</w:t>
      </w:r>
    </w:p>
    <w:p w:rsidR="000C42B7" w:rsidRPr="000C42B7" w:rsidRDefault="000C42B7" w:rsidP="00A810B3">
      <w:pPr>
        <w:autoSpaceDE w:val="0"/>
        <w:autoSpaceDN w:val="0"/>
        <w:adjustRightInd w:val="0"/>
        <w:spacing w:after="0" w:line="240" w:lineRule="auto"/>
        <w:rPr>
          <w:rFonts w:eastAsia="SimSun" w:cs="Calibri"/>
          <w:sz w:val="24"/>
          <w:szCs w:val="24"/>
          <w:lang w:val="mk-MK" w:eastAsia="zh-CN"/>
        </w:rPr>
      </w:pPr>
      <w:r w:rsidRPr="000C42B7">
        <w:rPr>
          <w:rFonts w:eastAsia="SimSun" w:cs="Calibri"/>
          <w:sz w:val="24"/>
          <w:szCs w:val="24"/>
          <w:lang w:val="mk-MK" w:eastAsia="zh-CN"/>
        </w:rPr>
        <w:t>Ако полицијата продолжи со истрага, таа ќе и даде на жртвата копија од нивната изјава</w:t>
      </w:r>
      <w:r w:rsidRPr="000C42B7">
        <w:rPr>
          <w:rFonts w:eastAsia="SimSun" w:cs="Calibri"/>
          <w:sz w:val="24"/>
          <w:szCs w:val="24"/>
          <w:lang w:eastAsia="zh-CN"/>
        </w:rPr>
        <w:t>.</w:t>
      </w:r>
      <w:r w:rsidRPr="000C42B7">
        <w:rPr>
          <w:rFonts w:eastAsia="SimSun" w:cs="Calibri"/>
          <w:sz w:val="24"/>
          <w:szCs w:val="24"/>
          <w:lang w:val="mk-MK" w:eastAsia="zh-CN"/>
        </w:rPr>
        <w:t xml:space="preserve"> Изјава е напечатен извештај од она што се случило како што кажала жртвата со свои зборови.</w:t>
      </w:r>
    </w:p>
    <w:p w:rsidR="000C42B7" w:rsidRPr="000C42B7" w:rsidRDefault="000C42B7" w:rsidP="00A810B3">
      <w:pPr>
        <w:autoSpaceDE w:val="0"/>
        <w:autoSpaceDN w:val="0"/>
        <w:adjustRightInd w:val="0"/>
        <w:spacing w:after="0" w:line="240" w:lineRule="auto"/>
        <w:rPr>
          <w:rFonts w:eastAsia="SimSun" w:cs="Calibri"/>
          <w:sz w:val="24"/>
          <w:szCs w:val="24"/>
          <w:lang w:val="mk-MK" w:eastAsia="zh-CN"/>
        </w:rPr>
      </w:pPr>
      <w:r w:rsidRPr="000C42B7">
        <w:rPr>
          <w:rFonts w:eastAsia="SimSun" w:cs="Calibri"/>
          <w:sz w:val="24"/>
          <w:szCs w:val="24"/>
          <w:lang w:val="mk-MK" w:eastAsia="zh-CN"/>
        </w:rPr>
        <w:t>Полицијата ќе ја информира жртвата за развојот на истрагата, освен ако постои шанса дека тоа ќе ја загрози истрагата</w:t>
      </w:r>
      <w:r w:rsidRPr="000C42B7">
        <w:rPr>
          <w:rFonts w:eastAsia="SimSun" w:cs="Calibri"/>
          <w:sz w:val="24"/>
          <w:szCs w:val="24"/>
          <w:lang w:eastAsia="zh-CN"/>
        </w:rPr>
        <w:t>.</w:t>
      </w:r>
      <w:r w:rsidRPr="000C42B7">
        <w:rPr>
          <w:rFonts w:eastAsia="SimSun" w:cs="Calibri"/>
          <w:sz w:val="24"/>
          <w:szCs w:val="24"/>
          <w:lang w:val="mk-MK" w:eastAsia="zh-CN"/>
        </w:rPr>
        <w:t xml:space="preserve"> Жртвите треба да ја известат полицијата за било какви промени на нивните детали за контакт за да може полицијата да одржува контакт со нив.</w:t>
      </w:r>
    </w:p>
    <w:p w:rsidR="000C42B7" w:rsidRPr="000C42B7" w:rsidRDefault="000C42B7" w:rsidP="00A810B3">
      <w:pPr>
        <w:autoSpaceDE w:val="0"/>
        <w:autoSpaceDN w:val="0"/>
        <w:adjustRightInd w:val="0"/>
        <w:spacing w:after="0" w:line="240" w:lineRule="auto"/>
        <w:rPr>
          <w:rFonts w:eastAsia="SimSun" w:cs="Calibri"/>
          <w:sz w:val="24"/>
          <w:szCs w:val="24"/>
          <w:lang w:eastAsia="zh-CN"/>
        </w:rPr>
      </w:pPr>
      <w:r w:rsidRPr="000C42B7">
        <w:rPr>
          <w:rFonts w:eastAsia="SimSun" w:cs="Calibri"/>
          <w:sz w:val="24"/>
          <w:szCs w:val="24"/>
          <w:lang w:val="mk-MK" w:eastAsia="zh-CN"/>
        </w:rPr>
        <w:t>Полицијата ќе ја информира жртвата за обвиненијата поднесени против обвинетиот/тата или причините поради кои не би се поднесило обвинение</w:t>
      </w:r>
      <w:r w:rsidRPr="000C42B7">
        <w:rPr>
          <w:rFonts w:eastAsia="SimSun" w:cs="Calibri"/>
          <w:sz w:val="24"/>
          <w:szCs w:val="24"/>
          <w:lang w:eastAsia="zh-CN"/>
        </w:rPr>
        <w:t>.</w:t>
      </w:r>
    </w:p>
    <w:p w:rsidR="000C42B7" w:rsidRPr="000C42B7" w:rsidRDefault="000C42B7" w:rsidP="00A810B3">
      <w:pPr>
        <w:spacing w:after="0" w:line="240" w:lineRule="auto"/>
        <w:rPr>
          <w:rFonts w:eastAsia="SimSun" w:cs="Calibri"/>
          <w:sz w:val="24"/>
          <w:szCs w:val="24"/>
          <w:lang w:eastAsia="zh-CN"/>
        </w:rPr>
      </w:pPr>
      <w:r w:rsidRPr="000C42B7">
        <w:rPr>
          <w:rFonts w:eastAsia="SimSun" w:cs="Calibri"/>
          <w:sz w:val="24"/>
          <w:szCs w:val="24"/>
          <w:lang w:val="mk-MK" w:eastAsia="zh-CN"/>
        </w:rPr>
        <w:t>Тие ќе ја информираат жртвата за датумот и местото на сослушувањето за било какви обвиненија поднесени против обвинетиот/тата</w:t>
      </w:r>
      <w:r w:rsidRPr="000C42B7">
        <w:rPr>
          <w:rFonts w:eastAsia="SimSun" w:cs="Calibri"/>
          <w:sz w:val="24"/>
          <w:szCs w:val="24"/>
          <w:lang w:eastAsia="zh-CN"/>
        </w:rPr>
        <w:t>.</w:t>
      </w:r>
    </w:p>
    <w:p w:rsidR="000C42B7" w:rsidRPr="000C42B7" w:rsidRDefault="000C42B7" w:rsidP="00A810B3">
      <w:pPr>
        <w:spacing w:after="0" w:line="240" w:lineRule="auto"/>
        <w:rPr>
          <w:rFonts w:eastAsia="SimSun" w:cs="Calibri"/>
          <w:sz w:val="24"/>
          <w:szCs w:val="24"/>
          <w:lang w:eastAsia="zh-CN"/>
        </w:rPr>
      </w:pPr>
      <w:r w:rsidRPr="000C42B7">
        <w:rPr>
          <w:rFonts w:eastAsia="SimSun" w:cs="Calibri"/>
          <w:sz w:val="24"/>
          <w:szCs w:val="24"/>
          <w:lang w:val="mk-MK" w:eastAsia="zh-CN"/>
        </w:rPr>
        <w:t>Ќе ја информираат жртвата за резултатот на кривичните постапки против обвинетиот/тата и изречената пресуда (ако се изврши)</w:t>
      </w:r>
      <w:r w:rsidRPr="000C42B7">
        <w:rPr>
          <w:rFonts w:eastAsia="SimSun" w:cs="Calibri"/>
          <w:sz w:val="24"/>
          <w:szCs w:val="24"/>
          <w:lang w:eastAsia="zh-CN"/>
        </w:rPr>
        <w:t>.</w:t>
      </w:r>
    </w:p>
    <w:p w:rsidR="000C42B7" w:rsidRPr="000C42B7" w:rsidRDefault="000C42B7" w:rsidP="00A810B3">
      <w:pPr>
        <w:spacing w:after="0" w:line="240" w:lineRule="auto"/>
        <w:rPr>
          <w:rFonts w:eastAsia="SimSun" w:cs="Calibri"/>
          <w:sz w:val="24"/>
          <w:szCs w:val="24"/>
          <w:lang w:val="mk-MK" w:eastAsia="zh-CN"/>
        </w:rPr>
      </w:pPr>
      <w:r w:rsidRPr="000C42B7">
        <w:rPr>
          <w:rFonts w:eastAsia="SimSun" w:cs="Calibri"/>
          <w:sz w:val="24"/>
          <w:szCs w:val="24"/>
          <w:lang w:val="mk-MK" w:eastAsia="zh-CN"/>
        </w:rPr>
        <w:t xml:space="preserve">За сериозни обвиненија кои вклучуваат сексуално насилство или резултираат во нанесена телесна повреда и/или резултираат во ментална болест на жртвата, жртвата мора да биде консултирана пред било какво решение да биде донесено за да се модифицира или да не се продолжи со обвиненијата против обвинетиот/тата. </w:t>
      </w:r>
    </w:p>
    <w:p w:rsidR="00A810B3" w:rsidRPr="00A810B3" w:rsidRDefault="00A810B3" w:rsidP="00A810B3">
      <w:pPr>
        <w:spacing w:after="0" w:line="240" w:lineRule="auto"/>
        <w:rPr>
          <w:sz w:val="24"/>
          <w:szCs w:val="24"/>
        </w:rPr>
      </w:pPr>
      <w:r w:rsidRPr="00A810B3">
        <w:rPr>
          <w:rFonts w:cs="Calibri"/>
          <w:sz w:val="24"/>
          <w:szCs w:val="24"/>
          <w:lang w:val="mk-MK"/>
        </w:rPr>
        <w:t>Штом прекршител/ка е уапсен/а и обвинет/а тогаш тие се познати како обвинети.</w:t>
      </w:r>
    </w:p>
    <w:p w:rsidR="00A810B3" w:rsidRPr="00A810B3" w:rsidRDefault="00A810B3" w:rsidP="00A810B3">
      <w:pPr>
        <w:autoSpaceDE w:val="0"/>
        <w:autoSpaceDN w:val="0"/>
        <w:adjustRightInd w:val="0"/>
        <w:spacing w:after="0" w:line="240" w:lineRule="auto"/>
        <w:rPr>
          <w:rFonts w:eastAsia="SimSun" w:cs="Calibri"/>
          <w:sz w:val="24"/>
          <w:szCs w:val="24"/>
          <w:lang w:eastAsia="zh-CN"/>
        </w:rPr>
      </w:pPr>
      <w:r w:rsidRPr="00A810B3">
        <w:rPr>
          <w:rFonts w:eastAsia="SimSun" w:cs="Calibri"/>
          <w:sz w:val="24"/>
          <w:szCs w:val="24"/>
          <w:lang w:val="mk-MK" w:eastAsia="zh-CN"/>
        </w:rPr>
        <w:t>Тие можат да бидат ослободени со Известување за судско присуство</w:t>
      </w:r>
      <w:r w:rsidRPr="00A810B3">
        <w:rPr>
          <w:rFonts w:eastAsia="SimSun" w:cs="Calibri"/>
          <w:sz w:val="24"/>
          <w:szCs w:val="24"/>
          <w:lang w:eastAsia="zh-CN"/>
        </w:rPr>
        <w:t xml:space="preserve">. </w:t>
      </w:r>
    </w:p>
    <w:p w:rsidR="00A810B3" w:rsidRPr="00A810B3" w:rsidRDefault="00A810B3" w:rsidP="00A810B3">
      <w:pPr>
        <w:spacing w:after="0" w:line="240" w:lineRule="auto"/>
        <w:rPr>
          <w:rFonts w:eastAsia="SimSun" w:cs="Calibri"/>
          <w:sz w:val="24"/>
          <w:szCs w:val="24"/>
          <w:lang w:val="mk-MK" w:eastAsia="zh-CN"/>
        </w:rPr>
      </w:pPr>
      <w:r w:rsidRPr="00A810B3">
        <w:rPr>
          <w:rFonts w:eastAsia="SimSun" w:cs="Calibri"/>
          <w:sz w:val="24"/>
          <w:szCs w:val="24"/>
          <w:lang w:val="mk-MK" w:eastAsia="zh-CN"/>
        </w:rPr>
        <w:t>Или, обвинетиот/тата може да биде ослободен</w:t>
      </w:r>
      <w:r w:rsidRPr="00A810B3">
        <w:rPr>
          <w:rFonts w:eastAsia="SimSun" w:cs="Calibri"/>
          <w:sz w:val="24"/>
          <w:szCs w:val="24"/>
          <w:lang w:eastAsia="zh-CN"/>
        </w:rPr>
        <w:t>/</w:t>
      </w:r>
      <w:r w:rsidRPr="00A810B3">
        <w:rPr>
          <w:rFonts w:eastAsia="SimSun" w:cs="Calibri"/>
          <w:sz w:val="24"/>
          <w:szCs w:val="24"/>
          <w:lang w:val="mk-MK" w:eastAsia="zh-CN"/>
        </w:rPr>
        <w:t>а со кауција. Ако жртва или сведок се плаши за неговата/нејзината безбедност, полицијата ќе го информира обвинителот кој ќе се осигура дека судот го зема тоа во предвид кога ќе ја проценува молбата за кауција. Условите за кауција можат да бидат наметнати на обвинетиот/тата од судот. Полицијата може да го/ја уапси обвинетиот/тата ако ги прекршат тие услови.</w:t>
      </w:r>
    </w:p>
    <w:p w:rsidR="00A810B3" w:rsidRPr="00A810B3" w:rsidRDefault="00A810B3" w:rsidP="00A810B3">
      <w:pPr>
        <w:spacing w:after="0" w:line="240" w:lineRule="auto"/>
        <w:rPr>
          <w:rFonts w:eastAsia="SimSun" w:cs="Calibri"/>
          <w:sz w:val="24"/>
          <w:szCs w:val="24"/>
          <w:lang w:eastAsia="zh-CN"/>
        </w:rPr>
      </w:pPr>
      <w:r w:rsidRPr="00A810B3">
        <w:rPr>
          <w:rFonts w:eastAsia="SimSun" w:cs="Calibri"/>
          <w:sz w:val="24"/>
          <w:szCs w:val="24"/>
          <w:lang w:val="mk-MK" w:eastAsia="zh-CN"/>
        </w:rPr>
        <w:t>Или, обвинетиот/тата може да биде задржан/а привремено - исто така познато како притвор – додека случајот не отиде пред судот</w:t>
      </w:r>
      <w:r w:rsidRPr="00A810B3">
        <w:rPr>
          <w:rFonts w:eastAsia="SimSun" w:cs="Calibri"/>
          <w:sz w:val="24"/>
          <w:szCs w:val="24"/>
          <w:lang w:eastAsia="zh-CN"/>
        </w:rPr>
        <w:t>.</w:t>
      </w:r>
    </w:p>
    <w:p w:rsidR="00A810B3" w:rsidRPr="00A810B3" w:rsidRDefault="00A810B3" w:rsidP="00A810B3">
      <w:pPr>
        <w:spacing w:after="0" w:line="240" w:lineRule="auto"/>
        <w:rPr>
          <w:rFonts w:eastAsia="SimSun" w:cs="Calibri"/>
          <w:sz w:val="24"/>
          <w:szCs w:val="24"/>
          <w:lang w:eastAsia="zh-CN"/>
        </w:rPr>
      </w:pPr>
      <w:r w:rsidRPr="00A810B3">
        <w:rPr>
          <w:rFonts w:eastAsia="SimSun" w:cs="Calibri"/>
          <w:sz w:val="24"/>
          <w:szCs w:val="24"/>
          <w:lang w:val="mk-MK" w:eastAsia="zh-CN"/>
        </w:rPr>
        <w:t>Полицијата треба да ја информира жртвата за решението за да се продолжи или да се запре со истрагата. Важно е за жртвите да знаат од почеток дека кога ќе направат изјава и обвинетиот/тата е осуден/а, се претпоставува дека од жртвата ќе биде побарано да отиде на суд, за да даде доказ.</w:t>
      </w:r>
    </w:p>
    <w:p w:rsidR="00A810B3" w:rsidRPr="00A810B3" w:rsidRDefault="00A810B3" w:rsidP="00A810B3">
      <w:pPr>
        <w:spacing w:after="0" w:line="240" w:lineRule="auto"/>
        <w:rPr>
          <w:rFonts w:eastAsia="SimSun" w:cs="Calibri"/>
          <w:sz w:val="24"/>
          <w:szCs w:val="24"/>
          <w:lang w:val="mk-MK" w:eastAsia="zh-CN"/>
        </w:rPr>
      </w:pPr>
      <w:r w:rsidRPr="00A810B3">
        <w:rPr>
          <w:rFonts w:eastAsia="SimSun" w:cs="Calibri"/>
          <w:sz w:val="24"/>
          <w:szCs w:val="24"/>
          <w:lang w:val="mk-MK" w:eastAsia="zh-CN"/>
        </w:rPr>
        <w:lastRenderedPageBreak/>
        <w:t>Полицијата ќе ја информира жртвата за резултатот од било која молба за кауција, посебно ако обвинетиот/тата е осуден/аза сексуален напад или било кој друг сериозен прекршок на лично насилство</w:t>
      </w:r>
      <w:r w:rsidRPr="00A810B3">
        <w:rPr>
          <w:rFonts w:eastAsia="SimSun" w:cs="Calibri"/>
          <w:sz w:val="24"/>
          <w:szCs w:val="24"/>
          <w:lang w:eastAsia="zh-CN"/>
        </w:rPr>
        <w:t xml:space="preserve">. </w:t>
      </w:r>
      <w:r w:rsidRPr="00A810B3">
        <w:rPr>
          <w:rFonts w:eastAsia="SimSun" w:cs="Calibri"/>
          <w:sz w:val="24"/>
          <w:szCs w:val="24"/>
          <w:lang w:val="mk-MK" w:eastAsia="zh-CN"/>
        </w:rPr>
        <w:t>Полицијата треба да овозможи совет на жртвите за тоа што треба да направат ако обвинетиот/тата ги прекрши нивните услови на кауција.</w:t>
      </w:r>
    </w:p>
    <w:p w:rsidR="00A810B3" w:rsidRPr="00A810B3" w:rsidRDefault="00A810B3" w:rsidP="00A810B3">
      <w:pPr>
        <w:spacing w:after="0" w:line="240" w:lineRule="auto"/>
        <w:rPr>
          <w:rFonts w:eastAsia="SimSun" w:cs="Calibri"/>
          <w:sz w:val="24"/>
          <w:szCs w:val="24"/>
          <w:lang w:val="mk-MK" w:eastAsia="zh-CN"/>
        </w:rPr>
      </w:pPr>
      <w:r w:rsidRPr="00A810B3">
        <w:rPr>
          <w:rFonts w:eastAsia="SimSun" w:cs="Calibri"/>
          <w:sz w:val="24"/>
          <w:szCs w:val="24"/>
          <w:lang w:val="mk-MK" w:eastAsia="zh-CN"/>
        </w:rPr>
        <w:t>Во зависност од природата на злосторството, има алтернативи пред суд кога станува збор за справување со обвинетите. Тие опции мора да ги задоволат специфичните критериуми пред да бидат земени во предвид, и вклучуваат:</w:t>
      </w:r>
    </w:p>
    <w:p w:rsidR="00A810B3" w:rsidRPr="00A810B3" w:rsidRDefault="00A810B3" w:rsidP="00A810B3">
      <w:pPr>
        <w:numPr>
          <w:ilvl w:val="0"/>
          <w:numId w:val="5"/>
        </w:numPr>
        <w:spacing w:after="0" w:line="240" w:lineRule="auto"/>
        <w:ind w:left="284" w:hanging="284"/>
        <w:rPr>
          <w:rFonts w:eastAsia="SimSun" w:cs="Calibri"/>
          <w:sz w:val="24"/>
          <w:szCs w:val="24"/>
          <w:lang w:eastAsia="zh-CN"/>
        </w:rPr>
      </w:pPr>
      <w:r w:rsidRPr="00A810B3">
        <w:rPr>
          <w:rFonts w:eastAsia="SimSun" w:cs="Calibri"/>
          <w:sz w:val="24"/>
          <w:szCs w:val="24"/>
          <w:lang w:val="mk-MK" w:eastAsia="zh-CN"/>
        </w:rPr>
        <w:t xml:space="preserve">Известување за криминално прекршување, казна на лице место  за одредени прекршоци </w:t>
      </w:r>
    </w:p>
    <w:p w:rsidR="00A810B3" w:rsidRPr="00A810B3" w:rsidRDefault="00A810B3" w:rsidP="00A810B3">
      <w:pPr>
        <w:numPr>
          <w:ilvl w:val="0"/>
          <w:numId w:val="5"/>
        </w:numPr>
        <w:autoSpaceDE w:val="0"/>
        <w:autoSpaceDN w:val="0"/>
        <w:adjustRightInd w:val="0"/>
        <w:spacing w:after="0" w:line="240" w:lineRule="auto"/>
        <w:ind w:left="284" w:hanging="284"/>
        <w:rPr>
          <w:rFonts w:eastAsia="SimSun" w:cs="Calibri"/>
          <w:sz w:val="24"/>
          <w:szCs w:val="24"/>
          <w:lang w:eastAsia="zh-CN"/>
        </w:rPr>
      </w:pPr>
      <w:r w:rsidRPr="00A810B3">
        <w:rPr>
          <w:rFonts w:eastAsia="SimSun" w:cs="Calibri"/>
          <w:sz w:val="24"/>
          <w:szCs w:val="24"/>
          <w:lang w:val="mk-MK" w:eastAsia="zh-CN"/>
        </w:rPr>
        <w:t xml:space="preserve">Пресуда со форум </w:t>
      </w:r>
      <w:r w:rsidRPr="00A810B3">
        <w:rPr>
          <w:rFonts w:eastAsia="SimSun" w:cs="Calibri"/>
          <w:sz w:val="24"/>
          <w:szCs w:val="24"/>
          <w:lang w:eastAsia="zh-CN"/>
        </w:rPr>
        <w:t xml:space="preserve">– </w:t>
      </w:r>
      <w:r w:rsidRPr="00A810B3">
        <w:rPr>
          <w:rFonts w:eastAsia="SimSun" w:cs="Calibri"/>
          <w:sz w:val="24"/>
          <w:szCs w:val="24"/>
          <w:lang w:val="mk-MK" w:eastAsia="zh-CN"/>
        </w:rPr>
        <w:t>посредништво помеѓу обвинетиот/тата и жртвата</w:t>
      </w:r>
    </w:p>
    <w:p w:rsidR="00A810B3" w:rsidRPr="00A810B3" w:rsidRDefault="00A810B3" w:rsidP="00A810B3">
      <w:pPr>
        <w:autoSpaceDE w:val="0"/>
        <w:autoSpaceDN w:val="0"/>
        <w:adjustRightInd w:val="0"/>
        <w:spacing w:after="0" w:line="240" w:lineRule="auto"/>
        <w:ind w:left="284" w:hanging="284"/>
        <w:rPr>
          <w:rFonts w:eastAsia="SimSun" w:cs="Calibri"/>
          <w:sz w:val="24"/>
          <w:szCs w:val="24"/>
          <w:lang w:val="mk-MK" w:eastAsia="zh-CN"/>
        </w:rPr>
      </w:pPr>
      <w:r w:rsidRPr="00A810B3">
        <w:rPr>
          <w:rFonts w:eastAsia="SimSun" w:cs="Calibri"/>
          <w:sz w:val="24"/>
          <w:szCs w:val="24"/>
          <w:lang w:eastAsia="zh-CN"/>
        </w:rPr>
        <w:t xml:space="preserve"> </w:t>
      </w:r>
      <w:r w:rsidRPr="00A810B3">
        <w:rPr>
          <w:rFonts w:eastAsia="SimSun" w:cs="Calibri"/>
          <w:sz w:val="24"/>
          <w:szCs w:val="24"/>
          <w:lang w:val="mk-MK" w:eastAsia="zh-CN"/>
        </w:rPr>
        <w:t>и</w:t>
      </w:r>
    </w:p>
    <w:p w:rsidR="00A810B3" w:rsidRPr="00A810B3" w:rsidRDefault="00A810B3" w:rsidP="00A810B3">
      <w:pPr>
        <w:numPr>
          <w:ilvl w:val="0"/>
          <w:numId w:val="5"/>
        </w:numPr>
        <w:autoSpaceDE w:val="0"/>
        <w:autoSpaceDN w:val="0"/>
        <w:adjustRightInd w:val="0"/>
        <w:spacing w:after="0" w:line="240" w:lineRule="auto"/>
        <w:ind w:left="284" w:hanging="284"/>
        <w:rPr>
          <w:rFonts w:eastAsia="SimSun" w:cs="Calibri"/>
          <w:sz w:val="24"/>
          <w:szCs w:val="24"/>
          <w:lang w:eastAsia="zh-CN"/>
        </w:rPr>
      </w:pPr>
      <w:r w:rsidRPr="00A810B3">
        <w:rPr>
          <w:rFonts w:eastAsia="SimSun" w:cs="Calibri"/>
          <w:sz w:val="24"/>
          <w:szCs w:val="24"/>
          <w:lang w:val="mk-MK" w:eastAsia="zh-CN"/>
        </w:rPr>
        <w:t>Кружна пресуда, пресуда која е алтернативна за сериозни возрасни Абориџински  прекршители кои повторно прекршуваат.</w:t>
      </w:r>
    </w:p>
    <w:p w:rsidR="00A810B3" w:rsidRPr="00A810B3" w:rsidRDefault="00A810B3" w:rsidP="00A810B3">
      <w:pPr>
        <w:spacing w:after="0" w:line="240" w:lineRule="auto"/>
        <w:rPr>
          <w:rFonts w:eastAsia="SimSun" w:cs="Calibri"/>
          <w:sz w:val="24"/>
          <w:szCs w:val="24"/>
          <w:lang w:val="mk-MK" w:eastAsia="zh-CN"/>
        </w:rPr>
      </w:pPr>
      <w:r w:rsidRPr="00A810B3">
        <w:rPr>
          <w:rFonts w:eastAsia="SimSun" w:cs="Calibri"/>
          <w:sz w:val="24"/>
          <w:szCs w:val="24"/>
          <w:lang w:val="mk-MK" w:eastAsia="zh-CN"/>
        </w:rPr>
        <w:t>Млади прекршители може исто така да бидат вклучени според Законот од 1997 за млади прекршители (</w:t>
      </w:r>
      <w:r w:rsidRPr="00A810B3">
        <w:rPr>
          <w:rFonts w:eastAsia="SimSun" w:cs="Calibri"/>
          <w:sz w:val="24"/>
          <w:szCs w:val="24"/>
          <w:lang w:eastAsia="zh-CN"/>
        </w:rPr>
        <w:t>Young Offenders Act 1997</w:t>
      </w:r>
      <w:r w:rsidRPr="00A810B3">
        <w:rPr>
          <w:rFonts w:eastAsia="SimSun" w:cs="Calibri"/>
          <w:sz w:val="24"/>
          <w:szCs w:val="24"/>
          <w:lang w:val="mk-MK" w:eastAsia="zh-CN"/>
        </w:rPr>
        <w:t>). Овој закон важи за многу прекршоци и и дава на полицијата опција за да се справи со млади прекршители со неформално предупредување, формална претпазливост или младинска конференција.</w:t>
      </w:r>
    </w:p>
    <w:p w:rsidR="00A810B3" w:rsidRPr="00A810B3" w:rsidRDefault="00A810B3" w:rsidP="00A810B3">
      <w:pPr>
        <w:spacing w:after="0" w:line="240" w:lineRule="auto"/>
        <w:rPr>
          <w:rFonts w:eastAsia="SimSun" w:cs="Calibri"/>
          <w:i/>
          <w:sz w:val="24"/>
          <w:szCs w:val="24"/>
          <w:lang w:val="mk-MK" w:eastAsia="zh-CN"/>
        </w:rPr>
      </w:pPr>
      <w:r w:rsidRPr="00A810B3">
        <w:rPr>
          <w:rFonts w:eastAsia="SimSun" w:cs="Calibri"/>
          <w:sz w:val="24"/>
          <w:szCs w:val="24"/>
          <w:lang w:val="mk-MK" w:eastAsia="zh-CN"/>
        </w:rPr>
        <w:t>Степенот на штета нанесена на жртвата е земена во предвид во одлучување дали акција е соодветна според Законот од 1997 за млади прекршители (</w:t>
      </w:r>
      <w:r w:rsidRPr="00A810B3">
        <w:rPr>
          <w:rFonts w:eastAsia="SimSun" w:cs="Calibri"/>
          <w:i/>
          <w:sz w:val="24"/>
          <w:szCs w:val="24"/>
          <w:lang w:eastAsia="zh-CN"/>
        </w:rPr>
        <w:t>Young Offenders Act 1997</w:t>
      </w:r>
      <w:r w:rsidRPr="00A810B3">
        <w:rPr>
          <w:rFonts w:eastAsia="SimSun" w:cs="Calibri"/>
          <w:i/>
          <w:sz w:val="24"/>
          <w:szCs w:val="24"/>
          <w:lang w:eastAsia="zh-CN"/>
        </w:rPr>
        <w:t>。</w:t>
      </w:r>
      <w:r w:rsidRPr="00A810B3">
        <w:rPr>
          <w:rFonts w:eastAsia="SimSun" w:cs="Calibri"/>
          <w:i/>
          <w:sz w:val="24"/>
          <w:szCs w:val="24"/>
          <w:lang w:val="mk-MK" w:eastAsia="zh-CN"/>
        </w:rPr>
        <w:t>)</w:t>
      </w:r>
    </w:p>
    <w:p w:rsidR="00A810B3" w:rsidRPr="00A810B3" w:rsidRDefault="00A810B3" w:rsidP="00A810B3">
      <w:pPr>
        <w:spacing w:after="0" w:line="240" w:lineRule="auto"/>
        <w:rPr>
          <w:rFonts w:eastAsia="SimSun" w:cs="Calibri"/>
          <w:sz w:val="24"/>
          <w:szCs w:val="24"/>
          <w:lang w:eastAsia="zh-CN"/>
        </w:rPr>
      </w:pPr>
      <w:r w:rsidRPr="00A810B3">
        <w:rPr>
          <w:rFonts w:eastAsia="SimSun" w:cs="Calibri"/>
          <w:sz w:val="24"/>
          <w:szCs w:val="24"/>
          <w:lang w:val="mk-MK" w:eastAsia="zh-CN"/>
        </w:rPr>
        <w:t xml:space="preserve">Понатамошни информации за жртви на криминал се достапни посетувајќи ја веб-страната на полицијата на НЈВ на </w:t>
      </w:r>
      <w:hyperlink r:id="rId6" w:history="1">
        <w:r>
          <w:rPr>
            <w:rStyle w:val="Hyperlink"/>
            <w:rFonts w:eastAsia="SimSun" w:cs="Calibri"/>
            <w:sz w:val="24"/>
            <w:szCs w:val="24"/>
            <w:lang w:eastAsia="zh-CN"/>
          </w:rPr>
          <w:t>Visit the NSW Police website</w:t>
        </w:r>
      </w:hyperlink>
    </w:p>
    <w:p w:rsidR="00A810B3" w:rsidRPr="00A810B3" w:rsidRDefault="00A810B3" w:rsidP="00A810B3">
      <w:pPr>
        <w:spacing w:after="0" w:line="240" w:lineRule="auto"/>
        <w:rPr>
          <w:rFonts w:eastAsia="SimSun" w:cs="Calibri"/>
          <w:sz w:val="24"/>
          <w:szCs w:val="24"/>
          <w:lang w:val="mk-MK" w:eastAsia="zh-CN"/>
        </w:rPr>
      </w:pPr>
      <w:r w:rsidRPr="00A810B3">
        <w:rPr>
          <w:rFonts w:eastAsia="SimSun" w:cs="Calibri"/>
          <w:sz w:val="24"/>
          <w:szCs w:val="24"/>
          <w:lang w:val="mk-MK" w:eastAsia="zh-CN"/>
        </w:rPr>
        <w:t>Ви благодариме</w:t>
      </w:r>
    </w:p>
    <w:p w:rsidR="00A810B3" w:rsidRPr="00A810B3" w:rsidRDefault="00A810B3" w:rsidP="00A810B3">
      <w:pPr>
        <w:spacing w:after="0" w:line="240" w:lineRule="auto"/>
        <w:rPr>
          <w:sz w:val="24"/>
          <w:szCs w:val="24"/>
        </w:rPr>
      </w:pPr>
    </w:p>
    <w:p w:rsidR="00A810B3" w:rsidRPr="00A810B3" w:rsidRDefault="00A810B3" w:rsidP="00A810B3">
      <w:pPr>
        <w:spacing w:after="0" w:line="240" w:lineRule="auto"/>
        <w:rPr>
          <w:sz w:val="24"/>
          <w:szCs w:val="24"/>
        </w:rPr>
      </w:pPr>
    </w:p>
    <w:p w:rsidR="00A810B3" w:rsidRPr="00A810B3" w:rsidRDefault="00A810B3" w:rsidP="00A810B3">
      <w:pPr>
        <w:spacing w:after="0" w:line="240" w:lineRule="auto"/>
        <w:rPr>
          <w:sz w:val="24"/>
          <w:szCs w:val="24"/>
        </w:rPr>
      </w:pPr>
    </w:p>
    <w:p w:rsidR="0036623B" w:rsidRPr="00A810B3" w:rsidRDefault="0036623B" w:rsidP="00A810B3">
      <w:pPr>
        <w:spacing w:after="0" w:line="240" w:lineRule="auto"/>
        <w:rPr>
          <w:sz w:val="24"/>
          <w:szCs w:val="24"/>
        </w:rPr>
      </w:pPr>
    </w:p>
    <w:p w:rsidR="0036623B" w:rsidRPr="00A810B3" w:rsidRDefault="0036623B" w:rsidP="00A810B3">
      <w:pPr>
        <w:spacing w:after="0" w:line="240" w:lineRule="auto"/>
        <w:rPr>
          <w:sz w:val="24"/>
          <w:szCs w:val="24"/>
        </w:rPr>
      </w:pPr>
    </w:p>
    <w:sectPr w:rsidR="0036623B" w:rsidRPr="00A810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7600A"/>
    <w:rsid w:val="000C42B7"/>
    <w:rsid w:val="000E18BE"/>
    <w:rsid w:val="0017758E"/>
    <w:rsid w:val="00183CB5"/>
    <w:rsid w:val="002C593B"/>
    <w:rsid w:val="0036623B"/>
    <w:rsid w:val="006239DB"/>
    <w:rsid w:val="00627198"/>
    <w:rsid w:val="00682CC7"/>
    <w:rsid w:val="007553F7"/>
    <w:rsid w:val="008B21FA"/>
    <w:rsid w:val="008D0F07"/>
    <w:rsid w:val="008F3CEA"/>
    <w:rsid w:val="0093508D"/>
    <w:rsid w:val="00936B99"/>
    <w:rsid w:val="00A810B3"/>
    <w:rsid w:val="00BF3AFD"/>
    <w:rsid w:val="00C32152"/>
    <w:rsid w:val="00CE3CAA"/>
    <w:rsid w:val="00D05D8C"/>
    <w:rsid w:val="00D31255"/>
    <w:rsid w:val="00E14023"/>
    <w:rsid w:val="00E70850"/>
    <w:rsid w:val="00EE01B6"/>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ce.nsw.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D5FC-F5E7-4CCB-B269-D4751499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4594</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бр.6 – Процес на истрага</dc:title>
  <dc:subject/>
  <dc:creator>John Golubic</dc:creator>
  <cp:keywords/>
  <dc:description/>
  <cp:lastModifiedBy>n2001866</cp:lastModifiedBy>
  <cp:revision>2</cp:revision>
  <cp:lastPrinted>2014-07-11T05:44:00Z</cp:lastPrinted>
  <dcterms:created xsi:type="dcterms:W3CDTF">2014-09-02T05:11:00Z</dcterms:created>
  <dcterms:modified xsi:type="dcterms:W3CDTF">2014-09-02T05:11:00Z</dcterms:modified>
</cp:coreProperties>
</file>