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496E4E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496E4E" w:rsidRDefault="00496E4E" w:rsidP="00496E4E">
      <w:pPr>
        <w:pStyle w:val="Heading2"/>
        <w:spacing w:before="0" w:after="0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3 – </w:t>
      </w:r>
      <w:proofErr w:type="spellStart"/>
      <w:r>
        <w:t>Soo-sheegida</w:t>
      </w:r>
      <w:proofErr w:type="spellEnd"/>
      <w:r>
        <w:t xml:space="preserve"> in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</w:t>
      </w:r>
      <w:proofErr w:type="spellStart"/>
      <w:r>
        <w:t>mutarjum</w:t>
      </w:r>
      <w:proofErr w:type="spellEnd"/>
    </w:p>
    <w:bookmarkEnd w:id="0"/>
    <w:bookmarkEnd w:id="1"/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kaalmeeyaan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baahida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dhaqan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af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kala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jaadjaadka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dhegaha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la’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maqalku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hadalku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adag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xuquuqdooda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xiriirida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Taas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mid ah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fahamka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maqlo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 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dhibane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dembi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markhaanti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dembiyeed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ogtahay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waxyaalla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karto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isticmaalaya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qabanqaabin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hadla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luqad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Ingiriis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AUSLAN, mar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maalin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habeen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Xataa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xoogaa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Ingiriis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laakiin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qanacsan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hadlida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afkaaga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qabanqaabin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khibrad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madaxbanaan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la’aana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Mutarjumada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mihnadeed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madaxa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banaan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shaqeeyaan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shardi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qarsoodi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salaysan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Shuruucda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Anshaxa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lagaa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ballan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qaadi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kasta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siiyo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doono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qarsoodi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isticmaali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shaqaale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laba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luqadood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hadla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afcelinta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qabanqaabin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yimaado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waraysiga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96E4E">
        <w:rPr>
          <w:rFonts w:eastAsia="SimSun" w:cs="Calibri"/>
          <w:sz w:val="24"/>
          <w:szCs w:val="24"/>
          <w:lang w:eastAsia="zh-CN"/>
        </w:rPr>
        <w:t xml:space="preserve">Waa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muhiim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luqada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kalsooni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fiican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sidaas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darteed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qabanqaabin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mutarjumka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kuugu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haboon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luqad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xadadan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af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guri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hadasho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luqad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siyaada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sheeg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awoodaan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hellaan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mutajum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kale.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kaloo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us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heegto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rabitaankaaga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gaarka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isticmaalida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qof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kutarjuma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dumara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In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kastoo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yaabo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badanaa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suurtagal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deyi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inay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caawimaan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96E4E" w:rsidRPr="00496E4E" w:rsidRDefault="00496E4E" w:rsidP="00496E4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booqanaya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Fiktooriya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496E4E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496E4E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496E4E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496E4E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96E4E" w:rsidRPr="00496E4E" w:rsidRDefault="00496E4E" w:rsidP="00496E4E">
      <w:pPr>
        <w:spacing w:after="0"/>
        <w:rPr>
          <w:sz w:val="24"/>
          <w:szCs w:val="24"/>
        </w:rPr>
      </w:pPr>
    </w:p>
    <w:p w:rsidR="00496E4E" w:rsidRPr="00496E4E" w:rsidRDefault="00496E4E" w:rsidP="00496E4E"/>
    <w:sectPr w:rsidR="00496E4E" w:rsidRPr="00496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C6F44"/>
    <w:rsid w:val="000E19E0"/>
    <w:rsid w:val="000F6571"/>
    <w:rsid w:val="001B1DA5"/>
    <w:rsid w:val="00200310"/>
    <w:rsid w:val="00202569"/>
    <w:rsid w:val="002C593B"/>
    <w:rsid w:val="00473E81"/>
    <w:rsid w:val="00496E4E"/>
    <w:rsid w:val="004D17FE"/>
    <w:rsid w:val="0059104B"/>
    <w:rsid w:val="00653AE2"/>
    <w:rsid w:val="00682CC7"/>
    <w:rsid w:val="00720D84"/>
    <w:rsid w:val="007F7362"/>
    <w:rsid w:val="00810B52"/>
    <w:rsid w:val="008B21FA"/>
    <w:rsid w:val="008C55B7"/>
    <w:rsid w:val="00924999"/>
    <w:rsid w:val="0093508D"/>
    <w:rsid w:val="0099190F"/>
    <w:rsid w:val="009F5E14"/>
    <w:rsid w:val="00A04D3F"/>
    <w:rsid w:val="00B03DDB"/>
    <w:rsid w:val="00B34718"/>
    <w:rsid w:val="00B55265"/>
    <w:rsid w:val="00B94716"/>
    <w:rsid w:val="00D0675C"/>
    <w:rsid w:val="00D158A3"/>
    <w:rsid w:val="00E3706B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2022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3 – Soo-sheegida in loo baahan yahay mutarjum</dc:title>
  <dc:subject/>
  <dc:creator>John Golubic</dc:creator>
  <cp:keywords/>
  <dc:description/>
  <cp:lastModifiedBy>n2001866</cp:lastModifiedBy>
  <cp:revision>2</cp:revision>
  <cp:lastPrinted>2014-07-17T01:20:00Z</cp:lastPrinted>
  <dcterms:created xsi:type="dcterms:W3CDTF">2014-09-02T00:52:00Z</dcterms:created>
  <dcterms:modified xsi:type="dcterms:W3CDTF">2014-09-02T00:52:00Z</dcterms:modified>
</cp:coreProperties>
</file>