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D26C7E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D26C7E" w:rsidRDefault="00D26C7E" w:rsidP="00D26C7E">
      <w:pPr>
        <w:pStyle w:val="Heading2"/>
        <w:spacing w:before="0" w:after="0"/>
      </w:pPr>
      <w:bookmarkStart w:id="0" w:name="OLE_LINK23"/>
      <w:bookmarkStart w:id="1" w:name="OLE_LINK24"/>
      <w:proofErr w:type="spellStart"/>
      <w:r w:rsidRPr="00D26C7E">
        <w:t>Temel</w:t>
      </w:r>
      <w:proofErr w:type="spellEnd"/>
      <w:r w:rsidRPr="00D26C7E">
        <w:t xml:space="preserve"> </w:t>
      </w:r>
      <w:proofErr w:type="spellStart"/>
      <w:r w:rsidRPr="00D26C7E">
        <w:t>Bilgiler</w:t>
      </w:r>
      <w:proofErr w:type="spellEnd"/>
      <w:r w:rsidRPr="00D26C7E">
        <w:t xml:space="preserve"> 8 – </w:t>
      </w:r>
      <w:proofErr w:type="spellStart"/>
      <w:r w:rsidRPr="00D26C7E">
        <w:t>Mağdur</w:t>
      </w:r>
      <w:proofErr w:type="spellEnd"/>
      <w:r w:rsidRPr="00D26C7E">
        <w:t xml:space="preserve"> </w:t>
      </w:r>
      <w:proofErr w:type="spellStart"/>
      <w:r w:rsidRPr="00D26C7E">
        <w:t>Etki</w:t>
      </w:r>
      <w:proofErr w:type="spellEnd"/>
      <w:r w:rsidRPr="00D26C7E">
        <w:t xml:space="preserve"> </w:t>
      </w:r>
      <w:proofErr w:type="spellStart"/>
      <w:r w:rsidRPr="00D26C7E">
        <w:t>Açıklaması</w:t>
      </w:r>
      <w:proofErr w:type="spellEnd"/>
    </w:p>
    <w:bookmarkEnd w:id="0"/>
    <w:bookmarkEnd w:id="1"/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r w:rsidRPr="00D26C7E">
        <w:rPr>
          <w:sz w:val="24"/>
          <w:szCs w:val="24"/>
        </w:rPr>
        <w:t>Sanık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yöneltilen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suçlamaları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proofErr w:type="gramStart"/>
      <w:r w:rsidRPr="00D26C7E">
        <w:rPr>
          <w:sz w:val="24"/>
          <w:szCs w:val="24"/>
        </w:rPr>
        <w:t>kabul</w:t>
      </w:r>
      <w:proofErr w:type="spellEnd"/>
      <w:proofErr w:type="gram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etmesi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</w:t>
      </w:r>
      <w:proofErr w:type="spellEnd"/>
      <w:r w:rsidRPr="00D26C7E">
        <w:rPr>
          <w:sz w:val="24"/>
          <w:szCs w:val="24"/>
        </w:rPr>
        <w:t xml:space="preserve"> da </w:t>
      </w:r>
      <w:proofErr w:type="spellStart"/>
      <w:r w:rsidRPr="00D26C7E">
        <w:rPr>
          <w:sz w:val="24"/>
          <w:szCs w:val="24"/>
        </w:rPr>
        <w:t>bu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suçlardan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suçlu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bulunmasıyla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artık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suçlu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olarak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tanınır</w:t>
      </w:r>
      <w:proofErr w:type="spellEnd"/>
      <w:r w:rsidRPr="00D26C7E">
        <w:rPr>
          <w:sz w:val="24"/>
          <w:szCs w:val="24"/>
        </w:rPr>
        <w:t>.</w:t>
      </w:r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proofErr w:type="gramStart"/>
      <w:r w:rsidRPr="00D26C7E">
        <w:rPr>
          <w:sz w:val="24"/>
          <w:szCs w:val="24"/>
        </w:rPr>
        <w:t>Bazı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durumlarda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bir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suçlunun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suçlu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bulunduktan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sonra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ama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cezası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verilmeden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önce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yasa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mağdura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mahkemeye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yazılı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açıklama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yapma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fırsatı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verir</w:t>
      </w:r>
      <w:proofErr w:type="spellEnd"/>
      <w:r w:rsidRPr="00D26C7E">
        <w:rPr>
          <w:sz w:val="24"/>
          <w:szCs w:val="24"/>
        </w:rPr>
        <w:t>.</w:t>
      </w:r>
      <w:proofErr w:type="gramEnd"/>
      <w:r w:rsidRPr="00D26C7E">
        <w:rPr>
          <w:sz w:val="24"/>
          <w:szCs w:val="24"/>
        </w:rPr>
        <w:t xml:space="preserve"> </w:t>
      </w:r>
      <w:proofErr w:type="gramStart"/>
      <w:r w:rsidRPr="00D26C7E">
        <w:rPr>
          <w:sz w:val="24"/>
          <w:szCs w:val="24"/>
        </w:rPr>
        <w:t xml:space="preserve">Bu, 1999 </w:t>
      </w:r>
      <w:proofErr w:type="spellStart"/>
      <w:r w:rsidRPr="00D26C7E">
        <w:rPr>
          <w:sz w:val="24"/>
          <w:szCs w:val="24"/>
        </w:rPr>
        <w:t>Suçların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Cezalandırılması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İşlemi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Yasası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gereğidir</w:t>
      </w:r>
      <w:proofErr w:type="spellEnd"/>
      <w:r w:rsidRPr="00D26C7E">
        <w:rPr>
          <w:sz w:val="24"/>
          <w:szCs w:val="24"/>
        </w:rPr>
        <w:t>.</w:t>
      </w:r>
      <w:proofErr w:type="gramEnd"/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gramStart"/>
      <w:r w:rsidRPr="00D26C7E">
        <w:rPr>
          <w:sz w:val="24"/>
          <w:szCs w:val="24"/>
        </w:rPr>
        <w:t xml:space="preserve">Bu </w:t>
      </w:r>
      <w:proofErr w:type="spellStart"/>
      <w:r w:rsidRPr="00D26C7E">
        <w:rPr>
          <w:sz w:val="24"/>
          <w:szCs w:val="24"/>
        </w:rPr>
        <w:t>açıklama</w:t>
      </w:r>
      <w:proofErr w:type="spellEnd"/>
      <w:r w:rsidRPr="00D26C7E">
        <w:rPr>
          <w:sz w:val="24"/>
          <w:szCs w:val="24"/>
          <w:lang w:val="tr-TR"/>
        </w:rPr>
        <w:t>,</w:t>
      </w:r>
      <w:r w:rsidRPr="00D26C7E">
        <w:rPr>
          <w:sz w:val="24"/>
          <w:szCs w:val="24"/>
        </w:rPr>
        <w:t xml:space="preserve"> Victim Impact Statement, </w:t>
      </w:r>
      <w:proofErr w:type="spellStart"/>
      <w:r w:rsidRPr="00D26C7E">
        <w:rPr>
          <w:sz w:val="24"/>
          <w:szCs w:val="24"/>
        </w:rPr>
        <w:t>Mağdur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Üzerindeki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Etki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Raporu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olarak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bilinir</w:t>
      </w:r>
      <w:proofErr w:type="spellEnd"/>
      <w:r w:rsidRPr="00D26C7E">
        <w:rPr>
          <w:sz w:val="24"/>
          <w:szCs w:val="24"/>
        </w:rPr>
        <w:t>.</w:t>
      </w:r>
      <w:proofErr w:type="gram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Açıklama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suçların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mağdurun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hayatını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nasıl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etkilediğine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ilişkin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proofErr w:type="gramStart"/>
      <w:r w:rsidRPr="00D26C7E">
        <w:rPr>
          <w:sz w:val="24"/>
          <w:szCs w:val="24"/>
        </w:rPr>
        <w:t>ayrıntıları</w:t>
      </w:r>
      <w:proofErr w:type="spellEnd"/>
      <w:r w:rsidRPr="00D26C7E">
        <w:rPr>
          <w:sz w:val="24"/>
          <w:szCs w:val="24"/>
        </w:rPr>
        <w:t xml:space="preserve">  </w:t>
      </w:r>
      <w:proofErr w:type="spellStart"/>
      <w:r w:rsidRPr="00D26C7E">
        <w:rPr>
          <w:sz w:val="24"/>
          <w:szCs w:val="24"/>
        </w:rPr>
        <w:t>kapsar</w:t>
      </w:r>
      <w:proofErr w:type="spellEnd"/>
      <w:proofErr w:type="gramEnd"/>
      <w:r w:rsidRPr="00D26C7E">
        <w:rPr>
          <w:sz w:val="24"/>
          <w:szCs w:val="24"/>
        </w:rPr>
        <w:t xml:space="preserve">. </w:t>
      </w:r>
      <w:proofErr w:type="gramStart"/>
      <w:r w:rsidRPr="00D26C7E">
        <w:rPr>
          <w:sz w:val="24"/>
          <w:szCs w:val="24"/>
        </w:rPr>
        <w:t xml:space="preserve">Bu </w:t>
      </w:r>
      <w:proofErr w:type="spellStart"/>
      <w:r w:rsidRPr="00D26C7E">
        <w:rPr>
          <w:sz w:val="24"/>
          <w:szCs w:val="24"/>
        </w:rPr>
        <w:t>açıklama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sanığın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b/>
          <w:sz w:val="24"/>
          <w:szCs w:val="24"/>
        </w:rPr>
        <w:t>yanlızca</w:t>
      </w:r>
      <w:proofErr w:type="spellEnd"/>
      <w:r w:rsidRPr="00D26C7E">
        <w:rPr>
          <w:b/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mahkum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olduğu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suç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</w:t>
      </w:r>
      <w:proofErr w:type="spellEnd"/>
      <w:r w:rsidRPr="00D26C7E">
        <w:rPr>
          <w:sz w:val="24"/>
          <w:szCs w:val="24"/>
        </w:rPr>
        <w:t xml:space="preserve"> da </w:t>
      </w:r>
      <w:proofErr w:type="spellStart"/>
      <w:r w:rsidRPr="00D26C7E">
        <w:rPr>
          <w:sz w:val="24"/>
          <w:szCs w:val="24"/>
        </w:rPr>
        <w:t>suçlarla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b/>
          <w:sz w:val="24"/>
          <w:szCs w:val="24"/>
        </w:rPr>
        <w:t>ilgili</w:t>
      </w:r>
      <w:proofErr w:type="spellEnd"/>
      <w:r w:rsidRPr="00D26C7E">
        <w:rPr>
          <w:b/>
          <w:sz w:val="24"/>
          <w:szCs w:val="24"/>
        </w:rPr>
        <w:t xml:space="preserve"> </w:t>
      </w:r>
      <w:proofErr w:type="spellStart"/>
      <w:r w:rsidRPr="00D26C7E">
        <w:rPr>
          <w:b/>
          <w:sz w:val="24"/>
          <w:szCs w:val="24"/>
        </w:rPr>
        <w:t>olabilir</w:t>
      </w:r>
      <w:proofErr w:type="spellEnd"/>
      <w:r w:rsidRPr="00D26C7E">
        <w:rPr>
          <w:sz w:val="24"/>
          <w:szCs w:val="24"/>
        </w:rPr>
        <w:t>.</w:t>
      </w:r>
      <w:proofErr w:type="gramEnd"/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r w:rsidRPr="00D26C7E">
        <w:rPr>
          <w:sz w:val="24"/>
          <w:szCs w:val="24"/>
        </w:rPr>
        <w:t>Mağdur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Üzerindeki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Etki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Raporu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zorunlu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değil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gönüllü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açıklamadır</w:t>
      </w:r>
      <w:proofErr w:type="spellEnd"/>
      <w:r w:rsidRPr="00D26C7E">
        <w:rPr>
          <w:sz w:val="24"/>
          <w:szCs w:val="24"/>
        </w:rPr>
        <w:t xml:space="preserve">. </w:t>
      </w:r>
      <w:proofErr w:type="spellStart"/>
      <w:r w:rsidRPr="00D26C7E">
        <w:rPr>
          <w:sz w:val="24"/>
          <w:szCs w:val="24"/>
        </w:rPr>
        <w:t>Mağdur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proofErr w:type="gramStart"/>
      <w:r w:rsidRPr="00D26C7E">
        <w:rPr>
          <w:sz w:val="24"/>
          <w:szCs w:val="24"/>
        </w:rPr>
        <w:t>savcıya</w:t>
      </w:r>
      <w:proofErr w:type="spellEnd"/>
      <w:r w:rsidRPr="00D26C7E">
        <w:rPr>
          <w:sz w:val="24"/>
          <w:szCs w:val="24"/>
        </w:rPr>
        <w:t xml:space="preserve">  </w:t>
      </w:r>
      <w:proofErr w:type="spellStart"/>
      <w:r w:rsidRPr="00D26C7E">
        <w:rPr>
          <w:sz w:val="24"/>
          <w:szCs w:val="24"/>
        </w:rPr>
        <w:t>mahkemede</w:t>
      </w:r>
      <w:proofErr w:type="spellEnd"/>
      <w:proofErr w:type="gram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Mağdur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Üzerindeki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Etki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Raroru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vermek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istediğini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söylemelidir</w:t>
      </w:r>
      <w:proofErr w:type="spellEnd"/>
      <w:r w:rsidRPr="00D26C7E">
        <w:rPr>
          <w:sz w:val="24"/>
          <w:szCs w:val="24"/>
        </w:rPr>
        <w:t>.</w:t>
      </w:r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proofErr w:type="gramStart"/>
      <w:r w:rsidRPr="00D26C7E">
        <w:rPr>
          <w:sz w:val="24"/>
          <w:szCs w:val="24"/>
        </w:rPr>
        <w:t>Soruşturmayı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yürütmekle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görevli</w:t>
      </w:r>
      <w:proofErr w:type="spellEnd"/>
      <w:r w:rsidRPr="00D26C7E">
        <w:rPr>
          <w:sz w:val="24"/>
          <w:szCs w:val="24"/>
        </w:rPr>
        <w:t xml:space="preserve"> polis </w:t>
      </w:r>
      <w:proofErr w:type="spellStart"/>
      <w:r w:rsidRPr="00D26C7E">
        <w:rPr>
          <w:sz w:val="24"/>
          <w:szCs w:val="24"/>
        </w:rPr>
        <w:t>memuru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mağdurun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açıklamasındaki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bütün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hususların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yasaya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uygun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olmasını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sağlamalıdır</w:t>
      </w:r>
      <w:proofErr w:type="spellEnd"/>
      <w:r w:rsidRPr="00D26C7E">
        <w:rPr>
          <w:sz w:val="24"/>
          <w:szCs w:val="24"/>
        </w:rPr>
        <w:t>.</w:t>
      </w:r>
      <w:proofErr w:type="gramEnd"/>
      <w:r w:rsidRPr="00D26C7E">
        <w:rPr>
          <w:sz w:val="24"/>
          <w:szCs w:val="24"/>
        </w:rPr>
        <w:t xml:space="preserve"> </w:t>
      </w:r>
      <w:proofErr w:type="gramStart"/>
      <w:r w:rsidRPr="00D26C7E">
        <w:rPr>
          <w:sz w:val="24"/>
          <w:szCs w:val="24"/>
        </w:rPr>
        <w:t xml:space="preserve">Polis </w:t>
      </w:r>
      <w:proofErr w:type="spellStart"/>
      <w:r w:rsidRPr="00D26C7E">
        <w:rPr>
          <w:sz w:val="24"/>
          <w:szCs w:val="24"/>
        </w:rPr>
        <w:t>Savcısı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</w:t>
      </w:r>
      <w:proofErr w:type="spellEnd"/>
      <w:r w:rsidRPr="00D26C7E">
        <w:rPr>
          <w:sz w:val="24"/>
          <w:szCs w:val="24"/>
        </w:rPr>
        <w:t xml:space="preserve"> da </w:t>
      </w:r>
      <w:proofErr w:type="spellStart"/>
      <w:r w:rsidRPr="00D26C7E">
        <w:rPr>
          <w:sz w:val="24"/>
          <w:szCs w:val="24"/>
        </w:rPr>
        <w:t>Kamu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Davaları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Müdürlüğü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Ofisi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konuda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görevliye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yardımcı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olabilir</w:t>
      </w:r>
      <w:proofErr w:type="spellEnd"/>
      <w:r w:rsidRPr="00D26C7E">
        <w:rPr>
          <w:sz w:val="24"/>
          <w:szCs w:val="24"/>
        </w:rPr>
        <w:t>.</w:t>
      </w:r>
      <w:proofErr w:type="gramEnd"/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r w:rsidRPr="00D26C7E">
        <w:rPr>
          <w:sz w:val="24"/>
          <w:szCs w:val="24"/>
        </w:rPr>
        <w:t>Mağdur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Üzerindeki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Etki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Raporu’nun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mahkemece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proofErr w:type="gramStart"/>
      <w:r w:rsidRPr="00D26C7E">
        <w:rPr>
          <w:sz w:val="24"/>
          <w:szCs w:val="24"/>
        </w:rPr>
        <w:t>kabul</w:t>
      </w:r>
      <w:proofErr w:type="spellEnd"/>
      <w:proofErr w:type="gram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edilmesi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ardından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açıklamanın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mahkemede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okunması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seçime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bağlıdır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ve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gönüllülük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temelinde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yapılır</w:t>
      </w:r>
      <w:proofErr w:type="spellEnd"/>
      <w:r w:rsidRPr="00D26C7E">
        <w:rPr>
          <w:sz w:val="24"/>
          <w:szCs w:val="24"/>
        </w:rPr>
        <w:t xml:space="preserve">. </w:t>
      </w:r>
      <w:proofErr w:type="spellStart"/>
      <w:r w:rsidRPr="00D26C7E">
        <w:rPr>
          <w:sz w:val="24"/>
          <w:szCs w:val="24"/>
        </w:rPr>
        <w:t>Rapor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mağdur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tarafından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bir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aile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bireyi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tarafından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</w:t>
      </w:r>
      <w:proofErr w:type="spellEnd"/>
      <w:r w:rsidRPr="00D26C7E">
        <w:rPr>
          <w:sz w:val="24"/>
          <w:szCs w:val="24"/>
        </w:rPr>
        <w:t xml:space="preserve"> da </w:t>
      </w:r>
      <w:proofErr w:type="spellStart"/>
      <w:r w:rsidRPr="00D26C7E">
        <w:rPr>
          <w:sz w:val="24"/>
          <w:szCs w:val="24"/>
        </w:rPr>
        <w:t>mağduru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temsil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proofErr w:type="gramStart"/>
      <w:r w:rsidRPr="00D26C7E">
        <w:rPr>
          <w:sz w:val="24"/>
          <w:szCs w:val="24"/>
        </w:rPr>
        <w:t>eden</w:t>
      </w:r>
      <w:proofErr w:type="spellEnd"/>
      <w:proofErr w:type="gram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biri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tarafından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okunabilir</w:t>
      </w:r>
      <w:proofErr w:type="spellEnd"/>
      <w:r w:rsidRPr="00D26C7E">
        <w:rPr>
          <w:sz w:val="24"/>
          <w:szCs w:val="24"/>
        </w:rPr>
        <w:t xml:space="preserve">. </w:t>
      </w:r>
      <w:proofErr w:type="spellStart"/>
      <w:proofErr w:type="gramStart"/>
      <w:r w:rsidRPr="00D26C7E">
        <w:rPr>
          <w:sz w:val="24"/>
          <w:szCs w:val="24"/>
        </w:rPr>
        <w:t>Açıklama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savcı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tarafından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okunamaz</w:t>
      </w:r>
      <w:proofErr w:type="spellEnd"/>
      <w:r w:rsidRPr="00D26C7E">
        <w:rPr>
          <w:sz w:val="24"/>
          <w:szCs w:val="24"/>
        </w:rPr>
        <w:t>.</w:t>
      </w:r>
      <w:proofErr w:type="gramEnd"/>
      <w:r w:rsidRPr="00D26C7E">
        <w:rPr>
          <w:sz w:val="24"/>
          <w:szCs w:val="24"/>
        </w:rPr>
        <w:t xml:space="preserve"> </w:t>
      </w:r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r w:rsidRPr="00D26C7E">
        <w:rPr>
          <w:sz w:val="24"/>
          <w:szCs w:val="24"/>
        </w:rPr>
        <w:t>Mağdur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Üzerindeki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Etki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Raporu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hazıırlanmadan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önce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mahkeme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tarafından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proofErr w:type="gramStart"/>
      <w:r w:rsidRPr="00D26C7E">
        <w:rPr>
          <w:sz w:val="24"/>
          <w:szCs w:val="24"/>
        </w:rPr>
        <w:t>kabul</w:t>
      </w:r>
      <w:proofErr w:type="spellEnd"/>
      <w:proofErr w:type="gram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edildiğinde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davanın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parçası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haline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geleceğini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bilmek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önemlidir</w:t>
      </w:r>
      <w:proofErr w:type="spellEnd"/>
      <w:r w:rsidRPr="00D26C7E">
        <w:rPr>
          <w:sz w:val="24"/>
          <w:szCs w:val="24"/>
        </w:rPr>
        <w:t xml:space="preserve">. </w:t>
      </w:r>
      <w:proofErr w:type="spellStart"/>
      <w:r w:rsidRPr="00D26C7E">
        <w:rPr>
          <w:sz w:val="24"/>
          <w:szCs w:val="24"/>
        </w:rPr>
        <w:t>Bunun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anlamı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mağdur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</w:t>
      </w:r>
      <w:proofErr w:type="spellEnd"/>
      <w:r w:rsidRPr="00D26C7E">
        <w:rPr>
          <w:sz w:val="24"/>
          <w:szCs w:val="24"/>
        </w:rPr>
        <w:t xml:space="preserve"> da </w:t>
      </w:r>
      <w:proofErr w:type="spellStart"/>
      <w:r w:rsidRPr="00D26C7E">
        <w:rPr>
          <w:sz w:val="24"/>
          <w:szCs w:val="24"/>
        </w:rPr>
        <w:t>açıklamayı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yazan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proofErr w:type="gramStart"/>
      <w:r w:rsidRPr="00D26C7E">
        <w:rPr>
          <w:sz w:val="24"/>
          <w:szCs w:val="24"/>
        </w:rPr>
        <w:t>kişi</w:t>
      </w:r>
      <w:proofErr w:type="spellEnd"/>
      <w:proofErr w:type="gram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çapraz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sorguya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maruz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kalabilir</w:t>
      </w:r>
      <w:proofErr w:type="spellEnd"/>
      <w:r w:rsidRPr="00D26C7E">
        <w:rPr>
          <w:sz w:val="24"/>
          <w:szCs w:val="24"/>
        </w:rPr>
        <w:t xml:space="preserve">; </w:t>
      </w:r>
      <w:proofErr w:type="spellStart"/>
      <w:r w:rsidRPr="00D26C7E">
        <w:rPr>
          <w:sz w:val="24"/>
          <w:szCs w:val="24"/>
        </w:rPr>
        <w:t>suçlu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açıklamayı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okuyabilir</w:t>
      </w:r>
      <w:proofErr w:type="spellEnd"/>
      <w:r w:rsidRPr="00D26C7E">
        <w:rPr>
          <w:sz w:val="24"/>
          <w:szCs w:val="24"/>
        </w:rPr>
        <w:t xml:space="preserve"> (</w:t>
      </w:r>
      <w:proofErr w:type="spellStart"/>
      <w:r w:rsidRPr="00D26C7E">
        <w:rPr>
          <w:sz w:val="24"/>
          <w:szCs w:val="24"/>
        </w:rPr>
        <w:t>ancak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kopyasını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alamaz</w:t>
      </w:r>
      <w:proofErr w:type="spellEnd"/>
      <w:r w:rsidRPr="00D26C7E">
        <w:rPr>
          <w:sz w:val="24"/>
          <w:szCs w:val="24"/>
        </w:rPr>
        <w:t xml:space="preserve">); </w:t>
      </w:r>
      <w:proofErr w:type="spellStart"/>
      <w:r w:rsidRPr="00D26C7E">
        <w:rPr>
          <w:sz w:val="24"/>
          <w:szCs w:val="24"/>
        </w:rPr>
        <w:t>açıklama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kamuya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açık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belge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haline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dönüşür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ve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medya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belgeyi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elde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edip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yayınlayabilir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okunabilir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</w:t>
      </w:r>
      <w:proofErr w:type="spellEnd"/>
      <w:r w:rsidRPr="00D26C7E">
        <w:rPr>
          <w:sz w:val="24"/>
          <w:szCs w:val="24"/>
        </w:rPr>
        <w:t xml:space="preserve"> da </w:t>
      </w:r>
      <w:proofErr w:type="spellStart"/>
      <w:r w:rsidRPr="00D26C7E">
        <w:rPr>
          <w:sz w:val="24"/>
          <w:szCs w:val="24"/>
        </w:rPr>
        <w:t>mahkemede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açıklamadan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bahsedilebilir</w:t>
      </w:r>
      <w:proofErr w:type="spellEnd"/>
      <w:r w:rsidRPr="00D26C7E">
        <w:rPr>
          <w:sz w:val="24"/>
          <w:szCs w:val="24"/>
        </w:rPr>
        <w:t>.</w:t>
      </w:r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r w:rsidRPr="00D26C7E">
        <w:rPr>
          <w:sz w:val="24"/>
          <w:szCs w:val="24"/>
        </w:rPr>
        <w:t>Bir</w:t>
      </w:r>
      <w:proofErr w:type="spellEnd"/>
      <w:r w:rsidRPr="00D26C7E">
        <w:rPr>
          <w:sz w:val="24"/>
          <w:szCs w:val="24"/>
        </w:rPr>
        <w:t xml:space="preserve"> polis </w:t>
      </w:r>
      <w:proofErr w:type="spellStart"/>
      <w:r w:rsidRPr="00D26C7E">
        <w:rPr>
          <w:sz w:val="24"/>
          <w:szCs w:val="24"/>
        </w:rPr>
        <w:t>memuru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Mağdur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Etki</w:t>
      </w:r>
      <w:proofErr w:type="spellEnd"/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proofErr w:type="gramStart"/>
      <w:r w:rsidRPr="00D26C7E">
        <w:rPr>
          <w:sz w:val="24"/>
          <w:szCs w:val="24"/>
        </w:rPr>
        <w:t>Raporunuın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içeriğine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öneride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bulunamaz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ancak</w:t>
      </w:r>
      <w:proofErr w:type="spellEnd"/>
      <w:r w:rsidRPr="00D26C7E">
        <w:rPr>
          <w:sz w:val="24"/>
          <w:szCs w:val="24"/>
        </w:rPr>
        <w:t xml:space="preserve"> size </w:t>
      </w:r>
      <w:proofErr w:type="spellStart"/>
      <w:r w:rsidRPr="00D26C7E">
        <w:rPr>
          <w:sz w:val="24"/>
          <w:szCs w:val="24"/>
        </w:rPr>
        <w:t>açıklamanın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yasaya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uygun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olmasını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sağlamak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için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bilgi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verir</w:t>
      </w:r>
      <w:proofErr w:type="spellEnd"/>
      <w:r w:rsidRPr="00D26C7E">
        <w:rPr>
          <w:sz w:val="24"/>
          <w:szCs w:val="24"/>
        </w:rPr>
        <w:t>.</w:t>
      </w:r>
      <w:proofErr w:type="gramEnd"/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r w:rsidRPr="00D26C7E">
        <w:rPr>
          <w:sz w:val="24"/>
          <w:szCs w:val="24"/>
        </w:rPr>
        <w:t>Mağdur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üzerindeki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etki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belgesinin</w:t>
      </w:r>
      <w:proofErr w:type="spellEnd"/>
      <w:r w:rsidRPr="00D26C7E">
        <w:rPr>
          <w:sz w:val="24"/>
          <w:szCs w:val="24"/>
        </w:rPr>
        <w:t xml:space="preserve"> ne </w:t>
      </w:r>
      <w:proofErr w:type="spellStart"/>
      <w:r w:rsidRPr="00D26C7E">
        <w:rPr>
          <w:sz w:val="24"/>
          <w:szCs w:val="24"/>
        </w:rPr>
        <w:t>zaman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hazırlanabileceği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konusunda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daha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fazla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bilgi</w:t>
      </w:r>
      <w:proofErr w:type="spellEnd"/>
      <w:r w:rsidRPr="00D26C7E">
        <w:rPr>
          <w:sz w:val="24"/>
          <w:szCs w:val="24"/>
        </w:rPr>
        <w:t xml:space="preserve">, </w:t>
      </w:r>
      <w:proofErr w:type="spellStart"/>
      <w:r w:rsidRPr="00D26C7E">
        <w:rPr>
          <w:sz w:val="24"/>
          <w:szCs w:val="24"/>
        </w:rPr>
        <w:t>gerekli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koşullar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ve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açıklamanın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kapsaması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gerekenler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bilgiler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ve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diğer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yardımlar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Mağdur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Erişim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proofErr w:type="gramStart"/>
      <w:r w:rsidRPr="00D26C7E">
        <w:rPr>
          <w:sz w:val="24"/>
          <w:szCs w:val="24"/>
        </w:rPr>
        <w:t>Hattı’nın</w:t>
      </w:r>
      <w:proofErr w:type="spellEnd"/>
      <w:proofErr w:type="gramEnd"/>
      <w:r w:rsidRPr="00D26C7E">
        <w:rPr>
          <w:sz w:val="24"/>
          <w:szCs w:val="24"/>
        </w:rPr>
        <w:t xml:space="preserve"> </w:t>
      </w:r>
      <w:r w:rsidRPr="00D26C7E">
        <w:rPr>
          <w:bCs/>
          <w:sz w:val="24"/>
          <w:szCs w:val="24"/>
        </w:rPr>
        <w:t xml:space="preserve">1800 633 063 </w:t>
      </w:r>
      <w:proofErr w:type="spellStart"/>
      <w:r w:rsidRPr="00D26C7E">
        <w:rPr>
          <w:bCs/>
          <w:sz w:val="24"/>
          <w:szCs w:val="24"/>
        </w:rPr>
        <w:t>ya</w:t>
      </w:r>
      <w:proofErr w:type="spellEnd"/>
      <w:r w:rsidRPr="00D26C7E">
        <w:rPr>
          <w:bCs/>
          <w:sz w:val="24"/>
          <w:szCs w:val="24"/>
        </w:rPr>
        <w:t xml:space="preserve"> da (02) 8688 5511 </w:t>
      </w:r>
      <w:proofErr w:type="spellStart"/>
      <w:r w:rsidRPr="00D26C7E">
        <w:rPr>
          <w:bCs/>
          <w:sz w:val="24"/>
          <w:szCs w:val="24"/>
        </w:rPr>
        <w:t>numaradan</w:t>
      </w:r>
      <w:proofErr w:type="spellEnd"/>
      <w:r w:rsidRPr="00D26C7E">
        <w:rPr>
          <w:bCs/>
          <w:sz w:val="24"/>
          <w:szCs w:val="24"/>
        </w:rPr>
        <w:t xml:space="preserve"> </w:t>
      </w:r>
      <w:proofErr w:type="spellStart"/>
      <w:r w:rsidRPr="00D26C7E">
        <w:rPr>
          <w:bCs/>
          <w:sz w:val="24"/>
          <w:szCs w:val="24"/>
        </w:rPr>
        <w:t>öğrenilebilir</w:t>
      </w:r>
      <w:proofErr w:type="spellEnd"/>
      <w:r w:rsidRPr="00D26C7E">
        <w:rPr>
          <w:bCs/>
          <w:sz w:val="24"/>
          <w:szCs w:val="24"/>
        </w:rPr>
        <w:t xml:space="preserve">. </w:t>
      </w:r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r w:rsidRPr="00D26C7E">
        <w:rPr>
          <w:sz w:val="24"/>
          <w:szCs w:val="24"/>
        </w:rPr>
        <w:t>Daha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fazla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bilgi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için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proofErr w:type="gramStart"/>
      <w:r w:rsidRPr="00D26C7E">
        <w:rPr>
          <w:sz w:val="24"/>
          <w:szCs w:val="24"/>
        </w:rPr>
        <w:t>lütfen</w:t>
      </w:r>
      <w:proofErr w:type="spellEnd"/>
      <w:r w:rsidRPr="00D26C7E">
        <w:rPr>
          <w:sz w:val="24"/>
          <w:szCs w:val="24"/>
        </w:rPr>
        <w:t xml:space="preserve"> </w:t>
      </w:r>
      <w:r w:rsidRPr="00D26C7E">
        <w:rPr>
          <w:bCs/>
          <w:sz w:val="24"/>
          <w:szCs w:val="24"/>
        </w:rPr>
        <w:t xml:space="preserve"> </w:t>
      </w:r>
      <w:proofErr w:type="gramEnd"/>
      <w:r w:rsidRPr="00D26C7E"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>HYPERLINK "http://www.lawlink.nsw.gov.au/"</w:instrText>
      </w:r>
      <w:r w:rsidRPr="00D26C7E">
        <w:rPr>
          <w:bCs/>
          <w:sz w:val="24"/>
          <w:szCs w:val="24"/>
        </w:rPr>
      </w:r>
      <w:r w:rsidRPr="00D26C7E">
        <w:rPr>
          <w:bCs/>
          <w:sz w:val="24"/>
          <w:szCs w:val="24"/>
        </w:rPr>
        <w:fldChar w:fldCharType="separate"/>
      </w:r>
      <w:r>
        <w:rPr>
          <w:rStyle w:val="Hyperlink"/>
          <w:bCs/>
          <w:sz w:val="24"/>
          <w:szCs w:val="24"/>
        </w:rPr>
        <w:t xml:space="preserve">Visit the </w:t>
      </w:r>
      <w:proofErr w:type="spellStart"/>
      <w:r>
        <w:rPr>
          <w:rStyle w:val="Hyperlink"/>
          <w:bCs/>
          <w:sz w:val="24"/>
          <w:szCs w:val="24"/>
        </w:rPr>
        <w:t>Lawlink</w:t>
      </w:r>
      <w:proofErr w:type="spellEnd"/>
      <w:r>
        <w:rPr>
          <w:rStyle w:val="Hyperlink"/>
          <w:bCs/>
          <w:sz w:val="24"/>
          <w:szCs w:val="24"/>
        </w:rPr>
        <w:t xml:space="preserve"> website</w:t>
      </w:r>
      <w:r w:rsidRPr="00D26C7E">
        <w:rPr>
          <w:bCs/>
          <w:sz w:val="24"/>
          <w:szCs w:val="24"/>
        </w:rPr>
        <w:fldChar w:fldCharType="end"/>
      </w:r>
      <w:r w:rsidRPr="00D26C7E">
        <w:rPr>
          <w:bCs/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sayfasına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bakınız</w:t>
      </w:r>
      <w:proofErr w:type="spellEnd"/>
      <w:r w:rsidRPr="00D26C7E">
        <w:rPr>
          <w:sz w:val="24"/>
          <w:szCs w:val="24"/>
        </w:rPr>
        <w:t xml:space="preserve">. </w:t>
      </w:r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r w:rsidRPr="00D26C7E">
        <w:rPr>
          <w:sz w:val="24"/>
          <w:szCs w:val="24"/>
        </w:rPr>
        <w:t>Suç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mağdurlarına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ilişkin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daha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ayrıntılı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bilgiyi</w:t>
      </w:r>
      <w:proofErr w:type="spellEnd"/>
      <w:r w:rsidRPr="00D26C7E">
        <w:rPr>
          <w:sz w:val="24"/>
          <w:szCs w:val="24"/>
        </w:rPr>
        <w:t xml:space="preserve"> NSW Polis </w:t>
      </w:r>
      <w:proofErr w:type="spellStart"/>
      <w:proofErr w:type="gramStart"/>
      <w:r w:rsidRPr="00D26C7E">
        <w:rPr>
          <w:sz w:val="24"/>
          <w:szCs w:val="24"/>
        </w:rPr>
        <w:t>Teşkilatı’nın</w:t>
      </w:r>
      <w:proofErr w:type="spellEnd"/>
      <w:proofErr w:type="gramEnd"/>
      <w:r w:rsidRPr="00D26C7E"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D26C7E">
        <w:rPr>
          <w:sz w:val="24"/>
          <w:szCs w:val="24"/>
        </w:rPr>
        <w:t xml:space="preserve">  </w:t>
      </w:r>
      <w:proofErr w:type="spellStart"/>
      <w:r w:rsidRPr="00D26C7E">
        <w:rPr>
          <w:sz w:val="24"/>
          <w:szCs w:val="24"/>
        </w:rPr>
        <w:t>adresindeki</w:t>
      </w:r>
      <w:proofErr w:type="spellEnd"/>
      <w:r w:rsidRPr="00D26C7E">
        <w:rPr>
          <w:sz w:val="24"/>
          <w:szCs w:val="24"/>
        </w:rPr>
        <w:t xml:space="preserve"> internet </w:t>
      </w:r>
      <w:proofErr w:type="spellStart"/>
      <w:r w:rsidRPr="00D26C7E">
        <w:rPr>
          <w:sz w:val="24"/>
          <w:szCs w:val="24"/>
        </w:rPr>
        <w:t>sitesinden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edinebilirsiniz</w:t>
      </w:r>
      <w:proofErr w:type="spellEnd"/>
      <w:r w:rsidRPr="00D26C7E">
        <w:rPr>
          <w:sz w:val="24"/>
          <w:szCs w:val="24"/>
        </w:rPr>
        <w:t>.</w:t>
      </w:r>
    </w:p>
    <w:p w:rsidR="00D26C7E" w:rsidRPr="00D26C7E" w:rsidRDefault="00D26C7E" w:rsidP="00D26C7E">
      <w:pPr>
        <w:spacing w:after="0"/>
        <w:rPr>
          <w:sz w:val="24"/>
          <w:szCs w:val="24"/>
        </w:rPr>
      </w:pPr>
      <w:proofErr w:type="spellStart"/>
      <w:proofErr w:type="gramStart"/>
      <w:r w:rsidRPr="00D26C7E">
        <w:rPr>
          <w:sz w:val="24"/>
          <w:szCs w:val="24"/>
        </w:rPr>
        <w:t>Teşekkür</w:t>
      </w:r>
      <w:proofErr w:type="spellEnd"/>
      <w:r w:rsidRPr="00D26C7E">
        <w:rPr>
          <w:sz w:val="24"/>
          <w:szCs w:val="24"/>
        </w:rPr>
        <w:t xml:space="preserve"> </w:t>
      </w:r>
      <w:proofErr w:type="spellStart"/>
      <w:r w:rsidRPr="00D26C7E">
        <w:rPr>
          <w:sz w:val="24"/>
          <w:szCs w:val="24"/>
        </w:rPr>
        <w:t>ederiz</w:t>
      </w:r>
      <w:proofErr w:type="spellEnd"/>
      <w:r w:rsidRPr="00D26C7E">
        <w:rPr>
          <w:sz w:val="24"/>
          <w:szCs w:val="24"/>
        </w:rPr>
        <w:t>.</w:t>
      </w:r>
      <w:proofErr w:type="gramEnd"/>
    </w:p>
    <w:p w:rsidR="00D26C7E" w:rsidRPr="00D26C7E" w:rsidRDefault="00D26C7E" w:rsidP="00D26C7E">
      <w:pPr>
        <w:spacing w:after="0"/>
        <w:rPr>
          <w:sz w:val="24"/>
          <w:szCs w:val="24"/>
        </w:rPr>
      </w:pPr>
    </w:p>
    <w:p w:rsidR="00D26C7E" w:rsidRPr="00D26C7E" w:rsidRDefault="00D26C7E" w:rsidP="00D26C7E">
      <w:pPr>
        <w:spacing w:after="0"/>
        <w:rPr>
          <w:sz w:val="24"/>
          <w:szCs w:val="24"/>
          <w:lang w:val="tr-TR"/>
        </w:rPr>
      </w:pPr>
    </w:p>
    <w:sectPr w:rsidR="00D26C7E" w:rsidRPr="00D26C7E" w:rsidSect="00362F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54B89"/>
    <w:multiLevelType w:val="hybridMultilevel"/>
    <w:tmpl w:val="0BF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92A53"/>
    <w:multiLevelType w:val="hybridMultilevel"/>
    <w:tmpl w:val="C05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F523B"/>
    <w:multiLevelType w:val="hybridMultilevel"/>
    <w:tmpl w:val="632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123F2C"/>
    <w:rsid w:val="00204086"/>
    <w:rsid w:val="00211E1F"/>
    <w:rsid w:val="002408BF"/>
    <w:rsid w:val="0029025A"/>
    <w:rsid w:val="002C593B"/>
    <w:rsid w:val="00320367"/>
    <w:rsid w:val="00353E63"/>
    <w:rsid w:val="00362F2B"/>
    <w:rsid w:val="00440F8A"/>
    <w:rsid w:val="00484A90"/>
    <w:rsid w:val="004A6F78"/>
    <w:rsid w:val="005D1D45"/>
    <w:rsid w:val="00602B36"/>
    <w:rsid w:val="006069FD"/>
    <w:rsid w:val="00682CC7"/>
    <w:rsid w:val="007052E2"/>
    <w:rsid w:val="00746B96"/>
    <w:rsid w:val="0076496F"/>
    <w:rsid w:val="00767C91"/>
    <w:rsid w:val="00790D81"/>
    <w:rsid w:val="008B21FA"/>
    <w:rsid w:val="00916757"/>
    <w:rsid w:val="0093508D"/>
    <w:rsid w:val="0095345B"/>
    <w:rsid w:val="00955793"/>
    <w:rsid w:val="009D4FC4"/>
    <w:rsid w:val="009E39FC"/>
    <w:rsid w:val="00A553C1"/>
    <w:rsid w:val="00AC1891"/>
    <w:rsid w:val="00B57DFD"/>
    <w:rsid w:val="00C463D3"/>
    <w:rsid w:val="00C5173A"/>
    <w:rsid w:val="00D26C7E"/>
    <w:rsid w:val="00D33C45"/>
    <w:rsid w:val="00D5704F"/>
    <w:rsid w:val="00D85FE8"/>
    <w:rsid w:val="00D8761A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2446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8 – Mağdur Etki Açıklaması</dc:title>
  <dc:subject/>
  <dc:creator>John Golubic</dc:creator>
  <cp:keywords/>
  <dc:description/>
  <cp:lastModifiedBy>n2001866</cp:lastModifiedBy>
  <cp:revision>2</cp:revision>
  <cp:lastPrinted>2014-07-02T23:15:00Z</cp:lastPrinted>
  <dcterms:created xsi:type="dcterms:W3CDTF">2014-09-02T03:24:00Z</dcterms:created>
  <dcterms:modified xsi:type="dcterms:W3CDTF">2014-09-02T03:24:00Z</dcterms:modified>
</cp:coreProperties>
</file>